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D48D2" w14:textId="443F3A9F" w:rsidR="00946FDF" w:rsidRPr="004C4C0F" w:rsidRDefault="00946FDF" w:rsidP="00946FDF">
      <w:pPr>
        <w:pStyle w:val="Title"/>
        <w:ind w:left="1" w:hanging="3"/>
        <w:rPr>
          <w:rFonts w:ascii="Arial" w:hAnsi="Arial" w:cs="Arial"/>
          <w:sz w:val="32"/>
          <w:szCs w:val="32"/>
        </w:rPr>
      </w:pPr>
      <w:r w:rsidRPr="004C4C0F">
        <w:rPr>
          <w:rFonts w:ascii="Arial" w:hAnsi="Arial" w:cs="Arial"/>
          <w:sz w:val="32"/>
          <w:szCs w:val="32"/>
        </w:rPr>
        <w:t>Chlamydia</w:t>
      </w:r>
    </w:p>
    <w:p w14:paraId="48B8B393" w14:textId="4927B9DE" w:rsidR="00946FDF" w:rsidRPr="004C4C0F" w:rsidRDefault="00946FDF" w:rsidP="00946FDF">
      <w:pPr>
        <w:ind w:left="1" w:hanging="3"/>
        <w:jc w:val="both"/>
        <w:rPr>
          <w:rFonts w:ascii="Arial" w:eastAsia="Arial" w:hAnsi="Arial" w:cs="Arial"/>
          <w:color w:val="00527D"/>
          <w:sz w:val="26"/>
          <w:szCs w:val="26"/>
        </w:rPr>
      </w:pPr>
    </w:p>
    <w:p w14:paraId="14125D9C" w14:textId="3BF75095" w:rsidR="00B85A44" w:rsidRPr="004C4C0F" w:rsidRDefault="00B85A44" w:rsidP="00B85A44">
      <w:pPr>
        <w:pStyle w:val="Heading1"/>
        <w:ind w:left="1" w:hanging="3"/>
        <w:rPr>
          <w:rFonts w:ascii="Arial" w:hAnsi="Arial" w:cs="Arial"/>
          <w:color w:val="000000" w:themeColor="text1"/>
        </w:rPr>
      </w:pPr>
      <w:r w:rsidRPr="004C4C0F">
        <w:rPr>
          <w:rFonts w:ascii="Arial" w:hAnsi="Arial" w:cs="Arial"/>
          <w:color w:val="000000" w:themeColor="text1"/>
        </w:rPr>
        <w:t>Cause</w:t>
      </w:r>
    </w:p>
    <w:p w14:paraId="7F6B0F6D" w14:textId="27896081" w:rsidR="00D95057" w:rsidRPr="004C4C0F" w:rsidRDefault="00B85A44" w:rsidP="004C4C0F">
      <w:pPr>
        <w:pStyle w:val="ListParagraph"/>
        <w:numPr>
          <w:ilvl w:val="0"/>
          <w:numId w:val="11"/>
        </w:numPr>
        <w:ind w:leftChars="0" w:firstLineChars="0"/>
        <w:jc w:val="both"/>
        <w:rPr>
          <w:rFonts w:ascii="Arial" w:eastAsia="Arial" w:hAnsi="Arial" w:cs="Arial"/>
          <w:i/>
          <w:iCs/>
          <w:color w:val="000000" w:themeColor="text1"/>
          <w:sz w:val="26"/>
          <w:szCs w:val="26"/>
        </w:rPr>
      </w:pPr>
      <w:r w:rsidRPr="004C4C0F">
        <w:rPr>
          <w:rFonts w:ascii="Arial" w:eastAsia="Arial" w:hAnsi="Arial" w:cs="Arial"/>
          <w:i/>
          <w:iCs/>
          <w:color w:val="000000" w:themeColor="text1"/>
          <w:sz w:val="26"/>
          <w:szCs w:val="26"/>
        </w:rPr>
        <w:t>Chlamydia trachomatis</w:t>
      </w:r>
    </w:p>
    <w:p w14:paraId="2A73D08F" w14:textId="7F546196" w:rsidR="00946FDF" w:rsidRPr="004C4C0F" w:rsidRDefault="00946FDF" w:rsidP="00946FDF">
      <w:pPr>
        <w:pStyle w:val="Heading1"/>
        <w:ind w:left="1" w:hanging="3"/>
        <w:rPr>
          <w:rFonts w:ascii="Arial" w:hAnsi="Arial" w:cs="Arial"/>
          <w:color w:val="000000" w:themeColor="text1"/>
        </w:rPr>
      </w:pPr>
      <w:r w:rsidRPr="004C4C0F">
        <w:rPr>
          <w:rFonts w:ascii="Arial" w:hAnsi="Arial" w:cs="Arial"/>
          <w:color w:val="000000" w:themeColor="text1"/>
        </w:rPr>
        <w:t>Clinical presentation</w:t>
      </w:r>
    </w:p>
    <w:p w14:paraId="467C8F79" w14:textId="480DFCAF" w:rsidR="00DC4382" w:rsidRPr="004C4C0F" w:rsidRDefault="00DC4382" w:rsidP="00DC4382">
      <w:pPr>
        <w:pStyle w:val="ListParagraph"/>
        <w:numPr>
          <w:ilvl w:val="0"/>
          <w:numId w:val="6"/>
        </w:numPr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>Usually asymptomatic in both men and women</w:t>
      </w:r>
      <w:r w:rsidR="00C8678C" w:rsidRPr="004C4C0F">
        <w:rPr>
          <w:rFonts w:ascii="Arial" w:eastAsia="Arial" w:hAnsi="Arial" w:cs="Arial"/>
          <w:color w:val="000000" w:themeColor="text1"/>
        </w:rPr>
        <w:t>.</w:t>
      </w:r>
      <w:r w:rsidRPr="004C4C0F">
        <w:rPr>
          <w:rFonts w:ascii="Arial" w:eastAsia="Arial" w:hAnsi="Arial" w:cs="Arial"/>
          <w:color w:val="000000" w:themeColor="text1"/>
        </w:rPr>
        <w:t xml:space="preserve"> </w:t>
      </w:r>
    </w:p>
    <w:p w14:paraId="02CBF0F5" w14:textId="77777777" w:rsidR="00DC4382" w:rsidRPr="004C4C0F" w:rsidRDefault="00DC4382" w:rsidP="00DC4382">
      <w:pPr>
        <w:pStyle w:val="ListParagraph"/>
        <w:numPr>
          <w:ilvl w:val="0"/>
          <w:numId w:val="6"/>
        </w:numPr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>Men</w:t>
      </w:r>
    </w:p>
    <w:p w14:paraId="3B69710B" w14:textId="77777777" w:rsidR="00DC4382" w:rsidRPr="004C4C0F" w:rsidRDefault="00DC4382" w:rsidP="00DC4382">
      <w:pPr>
        <w:pStyle w:val="ListParagraph"/>
        <w:numPr>
          <w:ilvl w:val="1"/>
          <w:numId w:val="6"/>
        </w:numPr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 xml:space="preserve">urethritis with discharge and dysuria </w:t>
      </w:r>
    </w:p>
    <w:p w14:paraId="614B4802" w14:textId="77777777" w:rsidR="00EF727A" w:rsidRPr="004C4C0F" w:rsidRDefault="00DC4382" w:rsidP="00DC4382">
      <w:pPr>
        <w:pStyle w:val="ListParagraph"/>
        <w:numPr>
          <w:ilvl w:val="1"/>
          <w:numId w:val="6"/>
        </w:numPr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 xml:space="preserve">Complications: </w:t>
      </w:r>
    </w:p>
    <w:p w14:paraId="197DD475" w14:textId="1A0F8AC4" w:rsidR="00DC4382" w:rsidRPr="004C4C0F" w:rsidRDefault="00DC4382" w:rsidP="00EF727A">
      <w:pPr>
        <w:pStyle w:val="ListParagraph"/>
        <w:numPr>
          <w:ilvl w:val="2"/>
          <w:numId w:val="6"/>
        </w:numPr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proofErr w:type="spellStart"/>
      <w:r w:rsidRPr="004C4C0F">
        <w:rPr>
          <w:rFonts w:ascii="Arial" w:eastAsia="Arial" w:hAnsi="Arial" w:cs="Arial"/>
          <w:color w:val="000000" w:themeColor="text1"/>
        </w:rPr>
        <w:t>epididymo</w:t>
      </w:r>
      <w:proofErr w:type="spellEnd"/>
      <w:r w:rsidRPr="004C4C0F">
        <w:rPr>
          <w:rFonts w:ascii="Arial" w:eastAsia="Arial" w:hAnsi="Arial" w:cs="Arial"/>
          <w:color w:val="000000" w:themeColor="text1"/>
        </w:rPr>
        <w:t>-orchitis</w:t>
      </w:r>
    </w:p>
    <w:p w14:paraId="22E296B4" w14:textId="77777777" w:rsidR="00DC4382" w:rsidRPr="004C4C0F" w:rsidRDefault="00DC4382" w:rsidP="00DC4382">
      <w:pPr>
        <w:pStyle w:val="ListParagraph"/>
        <w:numPr>
          <w:ilvl w:val="0"/>
          <w:numId w:val="6"/>
        </w:numPr>
        <w:ind w:leftChars="0" w:firstLineChars="0"/>
        <w:jc w:val="both"/>
        <w:rPr>
          <w:rFonts w:ascii="Arial" w:eastAsia="Arial" w:hAnsi="Arial" w:cs="Arial"/>
          <w:color w:val="000000" w:themeColor="text1"/>
          <w:sz w:val="26"/>
          <w:szCs w:val="26"/>
        </w:rPr>
      </w:pPr>
      <w:r w:rsidRPr="004C4C0F">
        <w:rPr>
          <w:rFonts w:ascii="Arial" w:eastAsia="Arial" w:hAnsi="Arial" w:cs="Arial"/>
          <w:color w:val="000000" w:themeColor="text1"/>
          <w:sz w:val="26"/>
          <w:szCs w:val="26"/>
        </w:rPr>
        <w:t>Women</w:t>
      </w:r>
    </w:p>
    <w:p w14:paraId="4EC17A3B" w14:textId="77777777" w:rsidR="00DC4382" w:rsidRPr="004C4C0F" w:rsidRDefault="00DC4382" w:rsidP="00DC4382">
      <w:pPr>
        <w:pStyle w:val="ListParagraph"/>
        <w:numPr>
          <w:ilvl w:val="1"/>
          <w:numId w:val="6"/>
        </w:numPr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 xml:space="preserve">cervicitis with vaginal discharge and post coital bleeding. </w:t>
      </w:r>
    </w:p>
    <w:p w14:paraId="39911AF3" w14:textId="77777777" w:rsidR="00EF727A" w:rsidRPr="004C4C0F" w:rsidRDefault="00DC4382" w:rsidP="00DC4382">
      <w:pPr>
        <w:pStyle w:val="ListParagraph"/>
        <w:numPr>
          <w:ilvl w:val="1"/>
          <w:numId w:val="6"/>
        </w:numPr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 xml:space="preserve">Complications: </w:t>
      </w:r>
    </w:p>
    <w:p w14:paraId="5CA26B97" w14:textId="5B1B1243" w:rsidR="00EF727A" w:rsidRPr="004C4C0F" w:rsidRDefault="00DC4382" w:rsidP="00EF727A">
      <w:pPr>
        <w:pStyle w:val="ListParagraph"/>
        <w:numPr>
          <w:ilvl w:val="2"/>
          <w:numId w:val="6"/>
        </w:numPr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>pelvic inflammatory disease</w:t>
      </w:r>
      <w:r w:rsidR="00EF727A" w:rsidRPr="004C4C0F">
        <w:rPr>
          <w:rFonts w:ascii="Arial" w:eastAsia="Arial" w:hAnsi="Arial" w:cs="Arial"/>
          <w:color w:val="000000" w:themeColor="text1"/>
        </w:rPr>
        <w:t xml:space="preserve">: chronic pelvic pain, </w:t>
      </w:r>
      <w:r w:rsidRPr="004C4C0F">
        <w:rPr>
          <w:rFonts w:ascii="Arial" w:eastAsia="Arial" w:hAnsi="Arial" w:cs="Arial"/>
          <w:color w:val="000000" w:themeColor="text1"/>
        </w:rPr>
        <w:t xml:space="preserve">ectopic pregnancy and infertility. </w:t>
      </w:r>
    </w:p>
    <w:p w14:paraId="1904220A" w14:textId="4CDB7475" w:rsidR="00DC4382" w:rsidRPr="004C4C0F" w:rsidRDefault="00DC4382" w:rsidP="00EF727A">
      <w:pPr>
        <w:pStyle w:val="ListParagraph"/>
        <w:numPr>
          <w:ilvl w:val="2"/>
          <w:numId w:val="6"/>
        </w:numPr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>Mother-to-child transmission</w:t>
      </w:r>
      <w:r w:rsidR="00EF727A" w:rsidRPr="004C4C0F">
        <w:rPr>
          <w:rFonts w:ascii="Arial" w:eastAsia="Arial" w:hAnsi="Arial" w:cs="Arial"/>
          <w:color w:val="000000" w:themeColor="text1"/>
        </w:rPr>
        <w:t>:</w:t>
      </w:r>
      <w:r w:rsidRPr="004C4C0F">
        <w:rPr>
          <w:rFonts w:ascii="Arial" w:eastAsia="Arial" w:hAnsi="Arial" w:cs="Arial"/>
          <w:color w:val="000000" w:themeColor="text1"/>
        </w:rPr>
        <w:t xml:space="preserve"> neonatal conjunctivitis and pneumonitis.</w:t>
      </w:r>
    </w:p>
    <w:p w14:paraId="6330BAD7" w14:textId="5F7CB3FA" w:rsidR="00946FDF" w:rsidRPr="004C4C0F" w:rsidRDefault="00946FDF" w:rsidP="00946FDF">
      <w:pPr>
        <w:ind w:left="0" w:hanging="2"/>
        <w:rPr>
          <w:rFonts w:ascii="Arial" w:hAnsi="Arial" w:cs="Arial"/>
          <w:color w:val="000000" w:themeColor="text1"/>
        </w:rPr>
      </w:pPr>
    </w:p>
    <w:p w14:paraId="4E1170E9" w14:textId="51B3A9EA" w:rsidR="00946FDF" w:rsidRPr="004C4C0F" w:rsidRDefault="00946FDF" w:rsidP="00946FDF">
      <w:pPr>
        <w:pStyle w:val="Heading1"/>
        <w:ind w:left="1" w:hanging="3"/>
        <w:rPr>
          <w:rFonts w:ascii="Arial" w:hAnsi="Arial" w:cs="Arial"/>
          <w:color w:val="000000" w:themeColor="text1"/>
        </w:rPr>
      </w:pPr>
      <w:r w:rsidRPr="004C4C0F">
        <w:rPr>
          <w:rFonts w:ascii="Arial" w:hAnsi="Arial" w:cs="Arial"/>
          <w:color w:val="000000" w:themeColor="text1"/>
        </w:rPr>
        <w:t>Diagnosis</w:t>
      </w:r>
    </w:p>
    <w:p w14:paraId="748A5B28" w14:textId="77777777" w:rsidR="001F3BC4" w:rsidRPr="004C4C0F" w:rsidRDefault="001F3BC4" w:rsidP="001F3BC4">
      <w:pPr>
        <w:ind w:left="0" w:hanging="2"/>
        <w:rPr>
          <w:rFonts w:ascii="Arial" w:hAnsi="Arial" w:cs="Arial"/>
          <w:color w:val="000000" w:themeColor="text1"/>
        </w:rPr>
      </w:pPr>
    </w:p>
    <w:tbl>
      <w:tblPr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69"/>
        <w:gridCol w:w="3371"/>
        <w:gridCol w:w="3088"/>
      </w:tblGrid>
      <w:tr w:rsidR="001F3BC4" w:rsidRPr="004C4C0F" w14:paraId="0486FA0A" w14:textId="77777777" w:rsidTr="00EC4AE1">
        <w:trPr>
          <w:trHeight w:val="22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14:paraId="3FB7AD7A" w14:textId="77777777" w:rsidR="001F3BC4" w:rsidRPr="004C4C0F" w:rsidRDefault="001F3BC4" w:rsidP="00EC4AE1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</w:rPr>
            </w:pPr>
            <w:r w:rsidRPr="004C4C0F">
              <w:rPr>
                <w:rFonts w:ascii="Arial" w:hAnsi="Arial" w:cs="Arial"/>
                <w:b/>
                <w:bCs/>
              </w:rPr>
              <w:t>Diagnosis in males</w:t>
            </w:r>
          </w:p>
        </w:tc>
      </w:tr>
      <w:tr w:rsidR="001F3BC4" w:rsidRPr="004C4C0F" w14:paraId="0FC83BA4" w14:textId="77777777" w:rsidTr="00EC4AE1">
        <w:trPr>
          <w:trHeight w:val="221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808080"/>
          </w:tcPr>
          <w:p w14:paraId="49330782" w14:textId="77777777" w:rsidR="001F3BC4" w:rsidRPr="004C4C0F" w:rsidRDefault="001F3BC4" w:rsidP="00EC4AE1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C4C0F">
              <w:rPr>
                <w:rFonts w:ascii="Arial" w:hAnsi="Arial" w:cs="Arial"/>
                <w:b/>
                <w:bCs/>
                <w:color w:val="FFFFFF" w:themeColor="background1"/>
              </w:rPr>
              <w:t>Test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808080"/>
          </w:tcPr>
          <w:p w14:paraId="45B3D0B5" w14:textId="77777777" w:rsidR="001F3BC4" w:rsidRPr="004C4C0F" w:rsidRDefault="001F3BC4" w:rsidP="00EC4AE1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C4C0F">
              <w:rPr>
                <w:rFonts w:ascii="Arial" w:hAnsi="Arial" w:cs="Arial"/>
                <w:b/>
                <w:color w:val="FFFFFF" w:themeColor="background1"/>
              </w:rPr>
              <w:t>Site/Specimen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808080"/>
          </w:tcPr>
          <w:p w14:paraId="1E5A785D" w14:textId="0AE39264" w:rsidR="001F3BC4" w:rsidRPr="004C4C0F" w:rsidRDefault="00BF382F" w:rsidP="00EC4AE1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C4C0F">
              <w:rPr>
                <w:rFonts w:ascii="Arial" w:hAnsi="Arial" w:cs="Arial"/>
                <w:b/>
                <w:color w:val="FFFFFF" w:themeColor="background1"/>
              </w:rPr>
              <w:t>Comments</w:t>
            </w:r>
          </w:p>
        </w:tc>
      </w:tr>
      <w:tr w:rsidR="001F3BC4" w:rsidRPr="004C4C0F" w14:paraId="39C95491" w14:textId="77777777" w:rsidTr="00EC4AE1">
        <w:trPr>
          <w:trHeight w:val="456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AA5E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  <w:bCs/>
              </w:rPr>
            </w:pPr>
            <w:r w:rsidRPr="004C4C0F">
              <w:rPr>
                <w:rFonts w:ascii="Arial" w:hAnsi="Arial" w:cs="Arial"/>
                <w:bCs/>
              </w:rPr>
              <w:t>NAAT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9CEF" w14:textId="7C019752" w:rsidR="001F3BC4" w:rsidRPr="004C4C0F" w:rsidRDefault="00864FB3" w:rsidP="00EC4AE1">
            <w:pPr>
              <w:spacing w:line="240" w:lineRule="auto"/>
              <w:ind w:left="0" w:hanging="2"/>
              <w:rPr>
                <w:rFonts w:ascii="Arial" w:hAnsi="Arial" w:cs="Arial"/>
              </w:rPr>
            </w:pPr>
            <w:r w:rsidRPr="004C4C0F">
              <w:rPr>
                <w:rFonts w:ascii="Arial" w:hAnsi="Arial" w:cs="Arial"/>
              </w:rPr>
              <w:t>FPU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4CED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</w:rPr>
            </w:pPr>
            <w:r w:rsidRPr="004C4C0F">
              <w:rPr>
                <w:rFonts w:ascii="Arial" w:hAnsi="Arial" w:cs="Arial"/>
              </w:rPr>
              <w:t>If MSM, also collect anal and pharyngeal swab even if asymptomatic at these sites.</w:t>
            </w:r>
          </w:p>
          <w:p w14:paraId="05A8DA3F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</w:rPr>
            </w:pPr>
          </w:p>
        </w:tc>
      </w:tr>
      <w:tr w:rsidR="001F3BC4" w:rsidRPr="004C4C0F" w14:paraId="49C39740" w14:textId="77777777" w:rsidTr="00EC4AE1">
        <w:trPr>
          <w:trHeight w:val="455"/>
        </w:trPr>
        <w:tc>
          <w:tcPr>
            <w:tcW w:w="15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BBE028F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  <w:bCs/>
              </w:rPr>
            </w:pPr>
            <w:r w:rsidRPr="004C4C0F">
              <w:rPr>
                <w:rFonts w:ascii="Arial" w:hAnsi="Arial" w:cs="Arial"/>
                <w:bCs/>
              </w:rPr>
              <w:t>NAAT</w:t>
            </w:r>
          </w:p>
        </w:tc>
        <w:tc>
          <w:tcPr>
            <w:tcW w:w="180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3751784" w14:textId="7AD815F9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</w:rPr>
            </w:pPr>
            <w:r w:rsidRPr="004C4C0F">
              <w:rPr>
                <w:rFonts w:ascii="Arial" w:hAnsi="Arial" w:cs="Arial"/>
              </w:rPr>
              <w:t xml:space="preserve">Anorectal swab  </w:t>
            </w:r>
          </w:p>
        </w:tc>
        <w:tc>
          <w:tcPr>
            <w:tcW w:w="165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E140E9F" w14:textId="5B3B1230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</w:rPr>
            </w:pPr>
            <w:r w:rsidRPr="004C4C0F">
              <w:rPr>
                <w:rFonts w:ascii="Arial" w:hAnsi="Arial" w:cs="Arial"/>
              </w:rPr>
              <w:t xml:space="preserve">If MSM, and patient declines anal examination or has no anorectal symptoms, instruct in self-collection </w:t>
            </w:r>
          </w:p>
          <w:p w14:paraId="043599C7" w14:textId="5BA3A628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</w:rPr>
            </w:pPr>
            <w:r w:rsidRPr="004C4C0F">
              <w:rPr>
                <w:rFonts w:ascii="Arial" w:hAnsi="Arial" w:cs="Arial"/>
              </w:rPr>
              <w:t xml:space="preserve">Self-collection </w:t>
            </w:r>
            <w:proofErr w:type="gramStart"/>
            <w:r w:rsidRPr="004C4C0F">
              <w:rPr>
                <w:rFonts w:ascii="Arial" w:hAnsi="Arial" w:cs="Arial"/>
              </w:rPr>
              <w:t>are</w:t>
            </w:r>
            <w:proofErr w:type="gramEnd"/>
            <w:r w:rsidRPr="004C4C0F">
              <w:rPr>
                <w:rFonts w:ascii="Arial" w:hAnsi="Arial" w:cs="Arial"/>
              </w:rPr>
              <w:t xml:space="preserve"> as sensitive as </w:t>
            </w:r>
            <w:sdt>
              <w:sdtPr>
                <w:rPr>
                  <w:rFonts w:ascii="Arial" w:hAnsi="Arial" w:cs="Arial"/>
                </w:rPr>
                <w:tag w:val="goog_rdk_25"/>
                <w:id w:val="2086330839"/>
              </w:sdtPr>
              <w:sdtEndPr/>
              <w:sdtContent>
                <w:r w:rsidRPr="004C4C0F">
                  <w:rPr>
                    <w:rFonts w:ascii="Arial" w:hAnsi="Arial" w:cs="Arial"/>
                  </w:rPr>
                  <w:t xml:space="preserve">those taken by a </w:t>
                </w:r>
              </w:sdtContent>
            </w:sdt>
            <w:sdt>
              <w:sdtPr>
                <w:rPr>
                  <w:rFonts w:ascii="Arial" w:hAnsi="Arial" w:cs="Arial"/>
                </w:rPr>
                <w:tag w:val="goog_rdk_26"/>
                <w:id w:val="1737514969"/>
              </w:sdtPr>
              <w:sdtEndPr/>
              <w:sdtContent>
                <w:r w:rsidRPr="004C4C0F">
                  <w:rPr>
                    <w:rFonts w:ascii="Arial" w:hAnsi="Arial" w:cs="Arial"/>
                  </w:rPr>
                  <w:t xml:space="preserve">clinician and may be preferred by some men. </w:t>
                </w:r>
              </w:sdtContent>
            </w:sdt>
          </w:p>
          <w:p w14:paraId="5A5353D2" w14:textId="77777777" w:rsidR="001F3BC4" w:rsidRPr="004C4C0F" w:rsidRDefault="001F3BC4" w:rsidP="001F3BC4">
            <w:pPr>
              <w:spacing w:line="240" w:lineRule="auto"/>
              <w:ind w:left="0" w:hanging="2"/>
              <w:rPr>
                <w:rFonts w:ascii="Arial" w:hAnsi="Arial" w:cs="Arial"/>
              </w:rPr>
            </w:pPr>
          </w:p>
        </w:tc>
      </w:tr>
      <w:tr w:rsidR="001F3BC4" w:rsidRPr="004C4C0F" w14:paraId="33DB8BD9" w14:textId="77777777" w:rsidTr="00EC4AE1">
        <w:trPr>
          <w:trHeight w:val="456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44AB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  <w:bCs/>
              </w:rPr>
            </w:pPr>
            <w:r w:rsidRPr="004C4C0F">
              <w:rPr>
                <w:rFonts w:ascii="Arial" w:hAnsi="Arial" w:cs="Arial"/>
                <w:bCs/>
              </w:rPr>
              <w:t>NAAT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4CD5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</w:rPr>
            </w:pPr>
            <w:r w:rsidRPr="004C4C0F">
              <w:rPr>
                <w:rFonts w:ascii="Arial" w:hAnsi="Arial" w:cs="Arial"/>
              </w:rPr>
              <w:t xml:space="preserve">Pharyngeal swab 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CAFE" w14:textId="302A2B8B" w:rsidR="001F3BC4" w:rsidRPr="004C4C0F" w:rsidRDefault="001F3BC4" w:rsidP="001F3BC4">
            <w:pPr>
              <w:spacing w:line="240" w:lineRule="auto"/>
              <w:ind w:left="0" w:hanging="2"/>
              <w:rPr>
                <w:rFonts w:ascii="Arial" w:hAnsi="Arial" w:cs="Arial"/>
              </w:rPr>
            </w:pPr>
            <w:r w:rsidRPr="004C4C0F">
              <w:rPr>
                <w:rFonts w:ascii="Arial" w:hAnsi="Arial" w:cs="Arial"/>
              </w:rPr>
              <w:t xml:space="preserve">Collect if MSM. Self-collection </w:t>
            </w:r>
            <w:proofErr w:type="gramStart"/>
            <w:r w:rsidRPr="004C4C0F">
              <w:rPr>
                <w:rFonts w:ascii="Arial" w:hAnsi="Arial" w:cs="Arial"/>
              </w:rPr>
              <w:t>are</w:t>
            </w:r>
            <w:proofErr w:type="gramEnd"/>
            <w:r w:rsidRPr="004C4C0F">
              <w:rPr>
                <w:rFonts w:ascii="Arial" w:hAnsi="Arial" w:cs="Arial"/>
              </w:rPr>
              <w:t xml:space="preserve"> as sensitive as </w:t>
            </w:r>
            <w:sdt>
              <w:sdtPr>
                <w:rPr>
                  <w:rFonts w:ascii="Arial" w:hAnsi="Arial" w:cs="Arial"/>
                </w:rPr>
                <w:tag w:val="goog_rdk_25"/>
                <w:id w:val="1953815250"/>
              </w:sdtPr>
              <w:sdtEndPr/>
              <w:sdtContent>
                <w:r w:rsidRPr="004C4C0F">
                  <w:rPr>
                    <w:rFonts w:ascii="Arial" w:hAnsi="Arial" w:cs="Arial"/>
                  </w:rPr>
                  <w:t xml:space="preserve">those taken by a </w:t>
                </w:r>
              </w:sdtContent>
            </w:sdt>
            <w:sdt>
              <w:sdtPr>
                <w:rPr>
                  <w:rFonts w:ascii="Arial" w:hAnsi="Arial" w:cs="Arial"/>
                </w:rPr>
                <w:tag w:val="goog_rdk_26"/>
                <w:id w:val="647788288"/>
              </w:sdtPr>
              <w:sdtEndPr/>
              <w:sdtContent>
                <w:r w:rsidRPr="004C4C0F">
                  <w:rPr>
                    <w:rFonts w:ascii="Arial" w:hAnsi="Arial" w:cs="Arial"/>
                  </w:rPr>
                  <w:t xml:space="preserve">clinician and may be preferred by some men. </w:t>
                </w:r>
              </w:sdtContent>
            </w:sdt>
          </w:p>
          <w:p w14:paraId="0DA952D6" w14:textId="14A059C1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</w:rPr>
            </w:pPr>
          </w:p>
        </w:tc>
      </w:tr>
    </w:tbl>
    <w:p w14:paraId="0890CED7" w14:textId="77777777" w:rsidR="001F3BC4" w:rsidRPr="004C4C0F" w:rsidRDefault="001F3BC4" w:rsidP="001F3BC4">
      <w:pPr>
        <w:spacing w:line="240" w:lineRule="auto"/>
        <w:ind w:left="0" w:hanging="2"/>
        <w:rPr>
          <w:rFonts w:ascii="Arial" w:hAnsi="Arial" w:cs="Arial"/>
          <w:bCs/>
          <w:sz w:val="18"/>
        </w:rPr>
      </w:pPr>
      <w:r w:rsidRPr="004C4C0F">
        <w:rPr>
          <w:rFonts w:ascii="Arial" w:hAnsi="Arial" w:cs="Arial"/>
          <w:bCs/>
          <w:sz w:val="18"/>
        </w:rPr>
        <w:t>NAAT – Nucleic Acid Amplification Test</w:t>
      </w:r>
    </w:p>
    <w:p w14:paraId="365BBAC3" w14:textId="77777777" w:rsidR="001F3BC4" w:rsidRPr="004C4C0F" w:rsidRDefault="001F3BC4" w:rsidP="001F3BC4">
      <w:pPr>
        <w:spacing w:line="240" w:lineRule="auto"/>
        <w:ind w:left="0" w:hanging="2"/>
        <w:rPr>
          <w:rFonts w:ascii="Arial" w:hAnsi="Arial" w:cs="Arial"/>
          <w:b/>
          <w:bCs/>
          <w:sz w:val="18"/>
        </w:rPr>
      </w:pPr>
      <w:r w:rsidRPr="004C4C0F">
        <w:rPr>
          <w:rFonts w:ascii="Arial" w:hAnsi="Arial" w:cs="Arial"/>
          <w:bCs/>
          <w:sz w:val="18"/>
        </w:rPr>
        <w:t>FPU – First pass urine</w:t>
      </w:r>
    </w:p>
    <w:p w14:paraId="7818AE91" w14:textId="77777777" w:rsidR="001F3BC4" w:rsidRPr="004C4C0F" w:rsidRDefault="001F3BC4" w:rsidP="001F3BC4">
      <w:pPr>
        <w:spacing w:line="240" w:lineRule="auto"/>
        <w:ind w:left="0" w:hanging="2"/>
        <w:rPr>
          <w:rFonts w:ascii="Arial" w:hAnsi="Arial" w:cs="Arial"/>
          <w:bCs/>
          <w:sz w:val="18"/>
        </w:rPr>
      </w:pPr>
      <w:r w:rsidRPr="004C4C0F">
        <w:rPr>
          <w:rFonts w:ascii="Arial" w:hAnsi="Arial" w:cs="Arial"/>
          <w:bCs/>
          <w:sz w:val="18"/>
        </w:rPr>
        <w:t>MSM – Men who have sex with men</w:t>
      </w:r>
    </w:p>
    <w:p w14:paraId="65EDE7CF" w14:textId="77777777" w:rsidR="001F3BC4" w:rsidRPr="004C4C0F" w:rsidRDefault="001F3BC4" w:rsidP="001F3BC4">
      <w:pPr>
        <w:spacing w:line="240" w:lineRule="auto"/>
        <w:ind w:left="0" w:hanging="2"/>
        <w:rPr>
          <w:rFonts w:ascii="Arial" w:hAnsi="Arial" w:cs="Arial"/>
          <w:b/>
          <w:bCs/>
        </w:rPr>
      </w:pP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6"/>
        <w:gridCol w:w="3390"/>
        <w:gridCol w:w="3105"/>
      </w:tblGrid>
      <w:tr w:rsidR="001F3BC4" w:rsidRPr="004C4C0F" w14:paraId="06197D82" w14:textId="77777777" w:rsidTr="00EC4AE1">
        <w:trPr>
          <w:trHeight w:val="223"/>
        </w:trPr>
        <w:tc>
          <w:tcPr>
            <w:tcW w:w="4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</w:tcPr>
          <w:p w14:paraId="72E2E935" w14:textId="77777777" w:rsidR="001F3BC4" w:rsidRPr="004C4C0F" w:rsidRDefault="001F3BC4" w:rsidP="00EC4AE1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</w:rPr>
            </w:pPr>
            <w:r w:rsidRPr="004C4C0F">
              <w:rPr>
                <w:rFonts w:ascii="Arial" w:hAnsi="Arial" w:cs="Arial"/>
                <w:b/>
                <w:bCs/>
              </w:rPr>
              <w:lastRenderedPageBreak/>
              <w:t>Diagnosis in females</w:t>
            </w:r>
          </w:p>
        </w:tc>
      </w:tr>
      <w:tr w:rsidR="001F3BC4" w:rsidRPr="004C4C0F" w14:paraId="4F41B1BF" w14:textId="77777777" w:rsidTr="00EC4AE1">
        <w:trPr>
          <w:trHeight w:val="223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808080"/>
          </w:tcPr>
          <w:p w14:paraId="1AF0A365" w14:textId="77777777" w:rsidR="001F3BC4" w:rsidRPr="004C4C0F" w:rsidRDefault="001F3BC4" w:rsidP="00EC4AE1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C4C0F">
              <w:rPr>
                <w:rFonts w:ascii="Arial" w:hAnsi="Arial" w:cs="Arial"/>
                <w:b/>
                <w:bCs/>
                <w:color w:val="FFFFFF" w:themeColor="background1"/>
              </w:rPr>
              <w:t>Test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808080"/>
          </w:tcPr>
          <w:p w14:paraId="1CB911E4" w14:textId="77777777" w:rsidR="001F3BC4" w:rsidRPr="004C4C0F" w:rsidRDefault="001F3BC4" w:rsidP="00EC4AE1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C4C0F">
              <w:rPr>
                <w:rFonts w:ascii="Arial" w:hAnsi="Arial" w:cs="Arial"/>
                <w:b/>
                <w:color w:val="FFFFFF" w:themeColor="background1"/>
              </w:rPr>
              <w:t>Site/Specimen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808080"/>
          </w:tcPr>
          <w:p w14:paraId="02F01426" w14:textId="6CB94A7B" w:rsidR="001F3BC4" w:rsidRPr="004C4C0F" w:rsidRDefault="00A318BB" w:rsidP="00EC4AE1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C4C0F">
              <w:rPr>
                <w:rFonts w:ascii="Arial" w:hAnsi="Arial" w:cs="Arial"/>
                <w:b/>
                <w:color w:val="FFFFFF" w:themeColor="background1"/>
              </w:rPr>
              <w:t>Comments</w:t>
            </w:r>
          </w:p>
        </w:tc>
      </w:tr>
      <w:tr w:rsidR="001F3BC4" w:rsidRPr="004C4C0F" w14:paraId="787B879B" w14:textId="77777777" w:rsidTr="00EC4AE1">
        <w:trPr>
          <w:trHeight w:val="458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D238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  <w:bCs/>
                <w:sz w:val="22"/>
                <w:szCs w:val="22"/>
              </w:rPr>
            </w:pPr>
            <w:r w:rsidRPr="004C4C0F">
              <w:rPr>
                <w:rFonts w:ascii="Arial" w:hAnsi="Arial" w:cs="Arial"/>
                <w:bCs/>
                <w:sz w:val="22"/>
                <w:szCs w:val="22"/>
              </w:rPr>
              <w:t>NAAT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730D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  <w:sz w:val="22"/>
                <w:szCs w:val="22"/>
              </w:rPr>
            </w:pPr>
            <w:r w:rsidRPr="004C4C0F">
              <w:rPr>
                <w:rFonts w:ascii="Arial" w:hAnsi="Arial" w:cs="Arial"/>
                <w:sz w:val="22"/>
                <w:szCs w:val="22"/>
              </w:rPr>
              <w:t xml:space="preserve">Endocervical swab 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938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  <w:sz w:val="22"/>
                <w:szCs w:val="22"/>
              </w:rPr>
            </w:pPr>
            <w:r w:rsidRPr="004C4C0F">
              <w:rPr>
                <w:rFonts w:ascii="Arial" w:hAnsi="Arial" w:cs="Arial"/>
                <w:sz w:val="22"/>
                <w:szCs w:val="22"/>
              </w:rPr>
              <w:t>Best test if examined</w:t>
            </w:r>
          </w:p>
        </w:tc>
      </w:tr>
      <w:tr w:rsidR="001F3BC4" w:rsidRPr="004C4C0F" w14:paraId="76A3AD0F" w14:textId="77777777" w:rsidTr="00EC4AE1">
        <w:trPr>
          <w:trHeight w:val="458"/>
        </w:trPr>
        <w:tc>
          <w:tcPr>
            <w:tcW w:w="15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60E4357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  <w:bCs/>
                <w:sz w:val="22"/>
                <w:szCs w:val="22"/>
              </w:rPr>
            </w:pPr>
            <w:r w:rsidRPr="004C4C0F">
              <w:rPr>
                <w:rFonts w:ascii="Arial" w:hAnsi="Arial" w:cs="Arial"/>
                <w:bCs/>
                <w:sz w:val="22"/>
                <w:szCs w:val="22"/>
              </w:rPr>
              <w:t>NAAT</w:t>
            </w:r>
          </w:p>
        </w:tc>
        <w:tc>
          <w:tcPr>
            <w:tcW w:w="180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C3A2829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  <w:sz w:val="22"/>
                <w:szCs w:val="22"/>
              </w:rPr>
            </w:pPr>
            <w:r w:rsidRPr="004C4C0F">
              <w:rPr>
                <w:rFonts w:ascii="Arial" w:hAnsi="Arial" w:cs="Arial"/>
                <w:sz w:val="22"/>
                <w:szCs w:val="22"/>
              </w:rPr>
              <w:t>Self-collected vaginal swab</w:t>
            </w:r>
          </w:p>
        </w:tc>
        <w:tc>
          <w:tcPr>
            <w:tcW w:w="165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E2398A4" w14:textId="08DDDAC2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  <w:sz w:val="22"/>
                <w:szCs w:val="22"/>
              </w:rPr>
            </w:pPr>
            <w:r w:rsidRPr="004C4C0F">
              <w:rPr>
                <w:rFonts w:ascii="Arial" w:hAnsi="Arial" w:cs="Arial"/>
                <w:sz w:val="22"/>
                <w:szCs w:val="22"/>
              </w:rPr>
              <w:t>As sensitive as clinician taken swabs, and are acceptable to many women</w:t>
            </w:r>
          </w:p>
        </w:tc>
      </w:tr>
      <w:tr w:rsidR="001F3BC4" w:rsidRPr="004C4C0F" w14:paraId="62724613" w14:textId="77777777" w:rsidTr="00EC4AE1">
        <w:trPr>
          <w:trHeight w:val="505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FE5B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  <w:bCs/>
                <w:sz w:val="22"/>
                <w:szCs w:val="22"/>
              </w:rPr>
            </w:pPr>
            <w:r w:rsidRPr="004C4C0F">
              <w:rPr>
                <w:rFonts w:ascii="Arial" w:hAnsi="Arial" w:cs="Arial"/>
                <w:bCs/>
                <w:sz w:val="22"/>
                <w:szCs w:val="22"/>
              </w:rPr>
              <w:t>NAAT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9DBC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  <w:sz w:val="22"/>
                <w:szCs w:val="22"/>
              </w:rPr>
            </w:pPr>
            <w:r w:rsidRPr="004C4C0F">
              <w:rPr>
                <w:rFonts w:ascii="Arial" w:hAnsi="Arial" w:cs="Arial"/>
                <w:sz w:val="22"/>
                <w:szCs w:val="22"/>
              </w:rPr>
              <w:t>FPU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0360" w14:textId="77777777" w:rsidR="001F3BC4" w:rsidRPr="004C4C0F" w:rsidRDefault="001F3BC4" w:rsidP="00EC4AE1">
            <w:pPr>
              <w:pStyle w:val="ListParagraph"/>
              <w:spacing w:line="240" w:lineRule="auto"/>
              <w:ind w:left="0" w:hanging="2"/>
              <w:rPr>
                <w:rFonts w:ascii="Arial" w:hAnsi="Arial" w:cs="Arial"/>
                <w:sz w:val="22"/>
                <w:szCs w:val="22"/>
              </w:rPr>
            </w:pPr>
            <w:r w:rsidRPr="004C4C0F">
              <w:rPr>
                <w:rFonts w:ascii="Arial" w:hAnsi="Arial" w:cs="Arial"/>
                <w:sz w:val="22"/>
                <w:szCs w:val="22"/>
              </w:rPr>
              <w:t>Only if endocervical swab/self-collected vaginal swab cannot be taken e.g. after a hysterectomy. Not as sensitive as self-collected vaginal swab.</w:t>
            </w:r>
          </w:p>
        </w:tc>
      </w:tr>
      <w:tr w:rsidR="001F3BC4" w:rsidRPr="004C4C0F" w14:paraId="7E544901" w14:textId="77777777" w:rsidTr="00EC4AE1">
        <w:trPr>
          <w:trHeight w:val="1291"/>
        </w:trPr>
        <w:tc>
          <w:tcPr>
            <w:tcW w:w="15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4F73CB0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  <w:bCs/>
                <w:sz w:val="22"/>
                <w:szCs w:val="22"/>
              </w:rPr>
            </w:pPr>
            <w:r w:rsidRPr="004C4C0F">
              <w:rPr>
                <w:rFonts w:ascii="Arial" w:hAnsi="Arial" w:cs="Arial"/>
                <w:bCs/>
                <w:sz w:val="22"/>
                <w:szCs w:val="22"/>
              </w:rPr>
              <w:t>NAAT</w:t>
            </w:r>
          </w:p>
        </w:tc>
        <w:tc>
          <w:tcPr>
            <w:tcW w:w="180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BE01A75" w14:textId="64170ED0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  <w:sz w:val="22"/>
                <w:szCs w:val="22"/>
              </w:rPr>
            </w:pPr>
            <w:r w:rsidRPr="004C4C0F">
              <w:rPr>
                <w:rFonts w:ascii="Arial" w:hAnsi="Arial" w:cs="Arial"/>
                <w:sz w:val="22"/>
                <w:szCs w:val="22"/>
              </w:rPr>
              <w:t>Anorectal swab</w:t>
            </w:r>
          </w:p>
        </w:tc>
        <w:tc>
          <w:tcPr>
            <w:tcW w:w="165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F63D145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  <w:sz w:val="22"/>
                <w:szCs w:val="22"/>
              </w:rPr>
            </w:pPr>
            <w:r w:rsidRPr="004C4C0F">
              <w:rPr>
                <w:rFonts w:ascii="Arial" w:hAnsi="Arial" w:cs="Arial"/>
                <w:sz w:val="22"/>
                <w:szCs w:val="22"/>
              </w:rPr>
              <w:t xml:space="preserve">If patient has had anal sex or has </w:t>
            </w:r>
            <w:proofErr w:type="spellStart"/>
            <w:r w:rsidRPr="004C4C0F">
              <w:rPr>
                <w:rFonts w:ascii="Arial" w:hAnsi="Arial" w:cs="Arial"/>
                <w:sz w:val="22"/>
                <w:szCs w:val="22"/>
              </w:rPr>
              <w:t>ano</w:t>
            </w:r>
            <w:proofErr w:type="spellEnd"/>
            <w:r w:rsidRPr="004C4C0F">
              <w:rPr>
                <w:rFonts w:ascii="Arial" w:hAnsi="Arial" w:cs="Arial"/>
                <w:sz w:val="22"/>
                <w:szCs w:val="22"/>
              </w:rPr>
              <w:t>-rectal symptoms.</w:t>
            </w:r>
          </w:p>
          <w:p w14:paraId="43602AF1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  <w:sz w:val="22"/>
                <w:szCs w:val="22"/>
              </w:rPr>
            </w:pPr>
          </w:p>
          <w:p w14:paraId="5B5C4873" w14:textId="77777777" w:rsidR="001F3BC4" w:rsidRPr="004C4C0F" w:rsidRDefault="001F3BC4" w:rsidP="00EC4AE1">
            <w:pPr>
              <w:spacing w:line="240" w:lineRule="auto"/>
              <w:ind w:left="0" w:hanging="2"/>
              <w:rPr>
                <w:rFonts w:ascii="Arial" w:hAnsi="Arial" w:cs="Arial"/>
                <w:sz w:val="22"/>
                <w:szCs w:val="22"/>
              </w:rPr>
            </w:pPr>
            <w:r w:rsidRPr="004C4C0F">
              <w:rPr>
                <w:rFonts w:ascii="Arial" w:hAnsi="Arial" w:cs="Arial"/>
                <w:sz w:val="22"/>
                <w:szCs w:val="22"/>
              </w:rPr>
              <w:t xml:space="preserve">If patient declines anal examination, instruct </w:t>
            </w:r>
            <w:hyperlink r:id="rId7" w:history="1">
              <w:r w:rsidRPr="004C4C0F">
                <w:rPr>
                  <w:rStyle w:val="Hyperlink"/>
                  <w:rFonts w:ascii="Arial" w:hAnsi="Arial" w:cs="Arial"/>
                  <w:sz w:val="22"/>
                  <w:szCs w:val="22"/>
                </w:rPr>
                <w:t>self-collection</w:t>
              </w:r>
            </w:hyperlink>
            <w:r w:rsidRPr="004C4C0F">
              <w:rPr>
                <w:rFonts w:ascii="Arial" w:hAnsi="Arial" w:cs="Arial"/>
                <w:sz w:val="22"/>
                <w:szCs w:val="22"/>
              </w:rPr>
              <w:t xml:space="preserve"> or refer patient for testing at sexual health </w:t>
            </w:r>
            <w:proofErr w:type="spellStart"/>
            <w:r w:rsidRPr="004C4C0F">
              <w:rPr>
                <w:rFonts w:ascii="Arial" w:hAnsi="Arial" w:cs="Arial"/>
                <w:sz w:val="22"/>
                <w:szCs w:val="22"/>
              </w:rPr>
              <w:t>centre</w:t>
            </w:r>
            <w:proofErr w:type="spellEnd"/>
            <w:r w:rsidRPr="004C4C0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0281946B" w14:textId="77777777" w:rsidR="001F3BC4" w:rsidRPr="004C4C0F" w:rsidRDefault="001F3BC4" w:rsidP="001F3BC4">
      <w:pPr>
        <w:spacing w:line="240" w:lineRule="auto"/>
        <w:ind w:left="0" w:hanging="2"/>
        <w:rPr>
          <w:rFonts w:ascii="Arial" w:hAnsi="Arial" w:cs="Arial"/>
          <w:bCs/>
          <w:sz w:val="18"/>
        </w:rPr>
      </w:pPr>
      <w:r w:rsidRPr="004C4C0F">
        <w:rPr>
          <w:rFonts w:ascii="Arial" w:hAnsi="Arial" w:cs="Arial"/>
          <w:bCs/>
          <w:sz w:val="18"/>
        </w:rPr>
        <w:t>NAAT – Nucleic Acid Amplification Test</w:t>
      </w:r>
    </w:p>
    <w:p w14:paraId="40277376" w14:textId="77777777" w:rsidR="001F3BC4" w:rsidRPr="004C4C0F" w:rsidRDefault="001F3BC4" w:rsidP="001F3BC4">
      <w:pPr>
        <w:spacing w:line="240" w:lineRule="auto"/>
        <w:ind w:left="0" w:hanging="2"/>
        <w:rPr>
          <w:rFonts w:ascii="Arial" w:hAnsi="Arial" w:cs="Arial"/>
          <w:bCs/>
          <w:sz w:val="18"/>
        </w:rPr>
      </w:pPr>
      <w:r w:rsidRPr="004C4C0F">
        <w:rPr>
          <w:rFonts w:ascii="Arial" w:hAnsi="Arial" w:cs="Arial"/>
          <w:bCs/>
          <w:sz w:val="18"/>
        </w:rPr>
        <w:t>FPU – First pass urine</w:t>
      </w:r>
    </w:p>
    <w:p w14:paraId="01DE90D6" w14:textId="4074D8D9" w:rsidR="00946FDF" w:rsidRPr="004C4C0F" w:rsidRDefault="00946FDF" w:rsidP="00C8678C">
      <w:pPr>
        <w:pStyle w:val="Heading2"/>
        <w:ind w:leftChars="0" w:left="0" w:firstLineChars="0" w:firstLine="0"/>
        <w:rPr>
          <w:rFonts w:ascii="Arial" w:hAnsi="Arial" w:cs="Arial"/>
        </w:rPr>
      </w:pPr>
    </w:p>
    <w:p w14:paraId="1816AD04" w14:textId="36D03035" w:rsidR="009B4627" w:rsidRPr="004C4C0F" w:rsidRDefault="00C8678C" w:rsidP="004C4C0F">
      <w:pPr>
        <w:pStyle w:val="ListParagraph"/>
        <w:numPr>
          <w:ilvl w:val="0"/>
          <w:numId w:val="13"/>
        </w:numPr>
        <w:ind w:leftChars="0" w:firstLineChars="0"/>
        <w:rPr>
          <w:rFonts w:ascii="Arial" w:hAnsi="Arial" w:cs="Arial"/>
        </w:rPr>
      </w:pPr>
      <w:r w:rsidRPr="004C4C0F">
        <w:rPr>
          <w:rFonts w:ascii="Arial" w:hAnsi="Arial" w:cs="Arial"/>
        </w:rPr>
        <w:t>If a chlamydia result is equivocal or inhibitors are present the test should be repeated. If the initial test was a urine sample, the repeat test should be performed by taking a urethral swab as the inhibitors may persist in the urine. </w:t>
      </w:r>
    </w:p>
    <w:p w14:paraId="014EAB5D" w14:textId="0BC823EB" w:rsidR="00946FDF" w:rsidRPr="004C4C0F" w:rsidRDefault="00946FDF" w:rsidP="00946FDF">
      <w:pPr>
        <w:pStyle w:val="Heading1"/>
        <w:ind w:left="1" w:hanging="3"/>
        <w:rPr>
          <w:rFonts w:ascii="Arial" w:hAnsi="Arial" w:cs="Arial"/>
          <w:color w:val="000000" w:themeColor="text1"/>
        </w:rPr>
      </w:pPr>
      <w:r w:rsidRPr="004C4C0F">
        <w:rPr>
          <w:rFonts w:ascii="Arial" w:hAnsi="Arial" w:cs="Arial"/>
          <w:color w:val="000000" w:themeColor="text1"/>
        </w:rPr>
        <w:t>Management</w:t>
      </w:r>
    </w:p>
    <w:p w14:paraId="0DD22067" w14:textId="44D6F4BE" w:rsidR="002F3234" w:rsidRPr="004C4C0F" w:rsidRDefault="00E53D66" w:rsidP="00E53D66">
      <w:pPr>
        <w:pStyle w:val="Heading2"/>
        <w:ind w:left="1" w:hanging="3"/>
        <w:rPr>
          <w:rFonts w:ascii="Arial" w:hAnsi="Arial" w:cs="Arial"/>
          <w:color w:val="000000" w:themeColor="text1"/>
        </w:rPr>
      </w:pPr>
      <w:r w:rsidRPr="004C4C0F">
        <w:rPr>
          <w:rFonts w:ascii="Arial" w:hAnsi="Arial" w:cs="Arial"/>
          <w:color w:val="000000" w:themeColor="text1"/>
        </w:rPr>
        <w:t>Index patient</w:t>
      </w:r>
    </w:p>
    <w:p w14:paraId="05780879" w14:textId="77777777" w:rsidR="00E53D66" w:rsidRPr="004C4C0F" w:rsidRDefault="00E53D66" w:rsidP="001F3BC4">
      <w:pPr>
        <w:ind w:leftChars="0" w:left="0" w:firstLineChars="0" w:firstLine="0"/>
        <w:jc w:val="both"/>
        <w:rPr>
          <w:rFonts w:ascii="Arial" w:eastAsia="Arial" w:hAnsi="Arial" w:cs="Arial"/>
          <w:color w:val="00527D"/>
          <w:sz w:val="26"/>
          <w:szCs w:val="26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A0" w:firstRow="1" w:lastRow="0" w:firstColumn="1" w:lastColumn="0" w:noHBand="0" w:noVBand="0"/>
      </w:tblPr>
      <w:tblGrid>
        <w:gridCol w:w="2730"/>
        <w:gridCol w:w="3008"/>
        <w:gridCol w:w="3884"/>
      </w:tblGrid>
      <w:tr w:rsidR="005F21EE" w:rsidRPr="004C4C0F" w14:paraId="49C3152E" w14:textId="77777777" w:rsidTr="00EC4AE1">
        <w:trPr>
          <w:trHeight w:val="2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</w:tcPr>
          <w:p w14:paraId="5F28118B" w14:textId="4A7D56FD" w:rsidR="002F3234" w:rsidRPr="004C4C0F" w:rsidRDefault="009B4627" w:rsidP="00EC4AE1">
            <w:pPr>
              <w:ind w:left="0" w:hanging="2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4C4C0F">
              <w:rPr>
                <w:rFonts w:ascii="Arial" w:hAnsi="Arial" w:cs="Arial"/>
                <w:b/>
                <w:bCs/>
                <w:color w:val="FFFFFF"/>
              </w:rPr>
              <w:t>Condition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</w:tcPr>
          <w:p w14:paraId="1F35DB7D" w14:textId="77777777" w:rsidR="002F3234" w:rsidRPr="004C4C0F" w:rsidRDefault="002F3234" w:rsidP="00EC4AE1">
            <w:pPr>
              <w:ind w:left="0" w:hanging="2"/>
              <w:jc w:val="center"/>
              <w:rPr>
                <w:rFonts w:ascii="Arial" w:hAnsi="Arial" w:cs="Arial"/>
                <w:b/>
                <w:color w:val="FFFFFF"/>
              </w:rPr>
            </w:pPr>
            <w:r w:rsidRPr="004C4C0F">
              <w:rPr>
                <w:rFonts w:ascii="Arial" w:hAnsi="Arial" w:cs="Arial"/>
                <w:b/>
                <w:color w:val="FFFFFF"/>
              </w:rPr>
              <w:t>Recommended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</w:tcPr>
          <w:p w14:paraId="703203A7" w14:textId="5E47A1E9" w:rsidR="002F3234" w:rsidRPr="004C4C0F" w:rsidRDefault="00A318BB" w:rsidP="00EC4AE1">
            <w:pPr>
              <w:ind w:left="0" w:hanging="2"/>
              <w:jc w:val="center"/>
              <w:rPr>
                <w:rFonts w:ascii="Arial" w:hAnsi="Arial" w:cs="Arial"/>
                <w:b/>
                <w:color w:val="FFFFFF"/>
              </w:rPr>
            </w:pPr>
            <w:r w:rsidRPr="004C4C0F">
              <w:rPr>
                <w:rFonts w:ascii="Arial" w:hAnsi="Arial" w:cs="Arial"/>
                <w:b/>
                <w:color w:val="FFFFFF"/>
              </w:rPr>
              <w:t>C</w:t>
            </w:r>
            <w:r w:rsidR="009B4627" w:rsidRPr="004C4C0F">
              <w:rPr>
                <w:rFonts w:ascii="Arial" w:hAnsi="Arial" w:cs="Arial"/>
                <w:b/>
                <w:color w:val="FFFFFF"/>
              </w:rPr>
              <w:t>omments</w:t>
            </w:r>
          </w:p>
        </w:tc>
      </w:tr>
      <w:tr w:rsidR="009B4627" w:rsidRPr="004C4C0F" w14:paraId="54197038" w14:textId="77777777" w:rsidTr="00EC4AE1">
        <w:trPr>
          <w:trHeight w:val="2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54C2" w14:textId="77777777" w:rsidR="002F3234" w:rsidRPr="004C4C0F" w:rsidRDefault="002F3234" w:rsidP="00EC4AE1">
            <w:pPr>
              <w:spacing w:line="240" w:lineRule="auto"/>
              <w:ind w:left="0" w:hanging="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C0F">
              <w:rPr>
                <w:rFonts w:ascii="Arial" w:hAnsi="Arial" w:cs="Arial"/>
                <w:bCs/>
                <w:sz w:val="22"/>
                <w:szCs w:val="22"/>
              </w:rPr>
              <w:t>Uncomplicated genital or pharyngeal infection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8884" w14:textId="02E0C654" w:rsidR="002F3234" w:rsidRPr="004C4C0F" w:rsidRDefault="002F3234" w:rsidP="00EC4AE1">
            <w:pPr>
              <w:spacing w:line="240" w:lineRule="auto"/>
              <w:ind w:left="0" w:hanging="2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C4C0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Doxycycline 100mg PO, </w:t>
            </w:r>
            <w:r w:rsidR="009B4627" w:rsidRPr="004C4C0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twice daily</w:t>
            </w:r>
            <w:r w:rsidRPr="004C4C0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9B4627" w:rsidRPr="004C4C0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for </w:t>
            </w:r>
            <w:r w:rsidRPr="004C4C0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7 days</w:t>
            </w:r>
          </w:p>
          <w:p w14:paraId="38D21B53" w14:textId="77777777" w:rsidR="002F3234" w:rsidRPr="004C4C0F" w:rsidRDefault="002F3234" w:rsidP="00EC4AE1">
            <w:pPr>
              <w:spacing w:line="240" w:lineRule="auto"/>
              <w:ind w:left="0" w:hanging="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F6F243A" w14:textId="77777777" w:rsidR="002F3234" w:rsidRPr="004C4C0F" w:rsidRDefault="002F3234" w:rsidP="00EC4AE1">
            <w:pPr>
              <w:spacing w:line="240" w:lineRule="auto"/>
              <w:ind w:left="0" w:hanging="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C4C0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OR </w:t>
            </w:r>
          </w:p>
          <w:p w14:paraId="15CDC68D" w14:textId="77777777" w:rsidR="002F3234" w:rsidRPr="004C4C0F" w:rsidRDefault="002F3234" w:rsidP="00EC4AE1">
            <w:pPr>
              <w:spacing w:line="240" w:lineRule="auto"/>
              <w:ind w:left="0" w:hanging="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E14196B" w14:textId="123C78F5" w:rsidR="002F3234" w:rsidRPr="004C4C0F" w:rsidRDefault="002F3234" w:rsidP="00DF62FA">
            <w:pPr>
              <w:spacing w:line="240" w:lineRule="auto"/>
              <w:ind w:left="0" w:hanging="2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C4C0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Azithromycin 1g PO, stat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D420" w14:textId="77777777" w:rsidR="002F3234" w:rsidRPr="004C4C0F" w:rsidRDefault="002F3234" w:rsidP="00EC4AE1">
            <w:pPr>
              <w:ind w:left="0" w:hanging="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B4627" w:rsidRPr="004C4C0F" w14:paraId="66D6ABE2" w14:textId="77777777" w:rsidTr="00EC4AE1">
        <w:trPr>
          <w:trHeight w:val="2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EEB4" w14:textId="44BA3B5E" w:rsidR="002F3234" w:rsidRPr="004C4C0F" w:rsidRDefault="002F3234" w:rsidP="00EC4AE1">
            <w:pPr>
              <w:ind w:left="0" w:hanging="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4C0F">
              <w:rPr>
                <w:rFonts w:ascii="Arial" w:hAnsi="Arial" w:cs="Arial"/>
                <w:bCs/>
                <w:sz w:val="22"/>
                <w:szCs w:val="22"/>
              </w:rPr>
              <w:t>Anorectal infection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EF6F" w14:textId="1F6D131C" w:rsidR="00DF62FA" w:rsidRPr="004C4C0F" w:rsidRDefault="002F3234" w:rsidP="00EC4AE1">
            <w:pPr>
              <w:ind w:left="0" w:hanging="2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C4C0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Doxycycline 100mg PO, </w:t>
            </w:r>
            <w:r w:rsidR="009B4627" w:rsidRPr="004C4C0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twice daily</w:t>
            </w:r>
            <w:r w:rsidRPr="004C4C0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9B4627" w:rsidRPr="004C4C0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for </w:t>
            </w:r>
            <w:r w:rsidRPr="004C4C0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7 days</w:t>
            </w:r>
          </w:p>
          <w:p w14:paraId="063A1761" w14:textId="77777777" w:rsidR="00DF62FA" w:rsidRPr="004C4C0F" w:rsidRDefault="00DF62FA" w:rsidP="00EC4AE1">
            <w:pPr>
              <w:ind w:left="0" w:hanging="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8BC71D6" w14:textId="7A30F111" w:rsidR="002F3234" w:rsidRPr="004C4C0F" w:rsidRDefault="00DF62FA" w:rsidP="00EC4AE1">
            <w:pPr>
              <w:ind w:left="0" w:hanging="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C4C0F">
              <w:rPr>
                <w:rFonts w:ascii="Arial" w:hAnsi="Arial" w:cs="Arial"/>
                <w:color w:val="000000" w:themeColor="text1"/>
                <w:sz w:val="22"/>
                <w:szCs w:val="22"/>
              </w:rPr>
              <w:t>If symptoms of proctitis, consider LGV</w:t>
            </w:r>
            <w:r w:rsidR="002F3234" w:rsidRPr="004C4C0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2815" w14:textId="6DAB673F" w:rsidR="002F3234" w:rsidRPr="004C4C0F" w:rsidRDefault="009B4627" w:rsidP="00EC4AE1">
            <w:pPr>
              <w:ind w:left="0" w:hanging="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C4C0F">
              <w:rPr>
                <w:rFonts w:ascii="Arial" w:hAnsi="Arial" w:cs="Arial"/>
                <w:color w:val="000000" w:themeColor="text1"/>
                <w:sz w:val="22"/>
                <w:szCs w:val="22"/>
              </w:rPr>
              <w:t>Doxycycline is superior to azithromycin for anorectal chlamydia</w:t>
            </w:r>
          </w:p>
        </w:tc>
      </w:tr>
      <w:tr w:rsidR="009B4627" w:rsidRPr="004C4C0F" w14:paraId="41B9C237" w14:textId="77777777" w:rsidTr="00EC4AE1">
        <w:trPr>
          <w:trHeight w:val="2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8CF5" w14:textId="7470053A" w:rsidR="00DF62FA" w:rsidRPr="004C4C0F" w:rsidRDefault="00DF62FA" w:rsidP="00EC4AE1">
            <w:pPr>
              <w:ind w:left="0" w:hanging="2"/>
              <w:rPr>
                <w:rFonts w:ascii="Arial" w:hAnsi="Arial" w:cs="Arial"/>
                <w:bCs/>
                <w:sz w:val="22"/>
                <w:szCs w:val="22"/>
              </w:rPr>
            </w:pPr>
            <w:r w:rsidRPr="004C4C0F">
              <w:rPr>
                <w:rFonts w:ascii="Arial" w:hAnsi="Arial" w:cs="Arial"/>
                <w:bCs/>
                <w:sz w:val="22"/>
                <w:szCs w:val="22"/>
              </w:rPr>
              <w:t>Pelvic inflammatory disease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9755" w14:textId="253080CD" w:rsidR="00DF62FA" w:rsidRPr="004C4C0F" w:rsidRDefault="00DF62FA" w:rsidP="00EC4AE1">
            <w:pPr>
              <w:ind w:left="0" w:hanging="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C4C0F">
              <w:rPr>
                <w:rFonts w:ascii="Arial" w:hAnsi="Arial" w:cs="Arial"/>
                <w:color w:val="000000" w:themeColor="text1"/>
                <w:sz w:val="22"/>
                <w:szCs w:val="22"/>
              </w:rPr>
              <w:t>Link to PID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42F6" w14:textId="77777777" w:rsidR="00DF62FA" w:rsidRPr="004C4C0F" w:rsidRDefault="00DF62FA" w:rsidP="00EC4AE1">
            <w:pPr>
              <w:ind w:left="0" w:hanging="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B4627" w:rsidRPr="004C4C0F" w14:paraId="44B94597" w14:textId="77777777" w:rsidTr="00EC4AE1">
        <w:trPr>
          <w:trHeight w:val="2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6FBD" w14:textId="41545B65" w:rsidR="00DF62FA" w:rsidRPr="004C4C0F" w:rsidRDefault="00DF62FA" w:rsidP="00EC4AE1">
            <w:pPr>
              <w:ind w:left="0" w:hanging="2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4C4C0F">
              <w:rPr>
                <w:rFonts w:ascii="Arial" w:hAnsi="Arial" w:cs="Arial"/>
                <w:bCs/>
                <w:sz w:val="22"/>
                <w:szCs w:val="22"/>
              </w:rPr>
              <w:t>Epididymo</w:t>
            </w:r>
            <w:proofErr w:type="spellEnd"/>
            <w:r w:rsidRPr="004C4C0F">
              <w:rPr>
                <w:rFonts w:ascii="Arial" w:hAnsi="Arial" w:cs="Arial"/>
                <w:bCs/>
                <w:sz w:val="22"/>
                <w:szCs w:val="22"/>
              </w:rPr>
              <w:t>-orchitis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59AA" w14:textId="180F5F04" w:rsidR="00DF62FA" w:rsidRPr="004C4C0F" w:rsidRDefault="00DF62FA" w:rsidP="00EC4AE1">
            <w:pPr>
              <w:ind w:left="0" w:hanging="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C4C0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Link to </w:t>
            </w:r>
            <w:proofErr w:type="spellStart"/>
            <w:r w:rsidRPr="004C4C0F">
              <w:rPr>
                <w:rFonts w:ascii="Arial" w:hAnsi="Arial" w:cs="Arial"/>
                <w:color w:val="000000" w:themeColor="text1"/>
                <w:sz w:val="22"/>
                <w:szCs w:val="22"/>
              </w:rPr>
              <w:t>epididymo</w:t>
            </w:r>
            <w:proofErr w:type="spellEnd"/>
            <w:r w:rsidRPr="004C4C0F">
              <w:rPr>
                <w:rFonts w:ascii="Arial" w:hAnsi="Arial" w:cs="Arial"/>
                <w:color w:val="000000" w:themeColor="text1"/>
                <w:sz w:val="22"/>
                <w:szCs w:val="22"/>
              </w:rPr>
              <w:t>-orchitis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847C" w14:textId="77777777" w:rsidR="00DF62FA" w:rsidRPr="004C4C0F" w:rsidRDefault="00DF62FA" w:rsidP="00EC4AE1">
            <w:pPr>
              <w:ind w:left="0" w:hanging="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9B4627" w:rsidRPr="004C4C0F" w14:paraId="3BB4CD4C" w14:textId="77777777" w:rsidTr="00EC4AE1">
        <w:trPr>
          <w:trHeight w:val="2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04F9" w14:textId="3F275C7F" w:rsidR="00A00361" w:rsidRPr="004C4C0F" w:rsidRDefault="00A00361" w:rsidP="00EC4AE1">
            <w:pPr>
              <w:ind w:left="0" w:hanging="2"/>
              <w:rPr>
                <w:rFonts w:ascii="Arial" w:hAnsi="Arial" w:cs="Arial"/>
                <w:bCs/>
                <w:sz w:val="22"/>
                <w:szCs w:val="22"/>
              </w:rPr>
            </w:pPr>
            <w:r w:rsidRPr="004C4C0F">
              <w:rPr>
                <w:rFonts w:ascii="Arial" w:hAnsi="Arial" w:cs="Arial"/>
                <w:bCs/>
                <w:sz w:val="22"/>
                <w:szCs w:val="22"/>
              </w:rPr>
              <w:t>Pregnant women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A1E5" w14:textId="77F23928" w:rsidR="00A00361" w:rsidRPr="004C4C0F" w:rsidRDefault="00A00361" w:rsidP="00EC4AE1">
            <w:pPr>
              <w:ind w:left="0" w:hanging="2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4C4C0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Azithromycin 1g PO, stat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5298" w14:textId="77777777" w:rsidR="005F21EE" w:rsidRPr="004C4C0F" w:rsidRDefault="005F21EE" w:rsidP="00A00361">
            <w:pPr>
              <w:ind w:leftChars="0" w:left="0" w:firstLineChars="0" w:firstLine="0"/>
              <w:jc w:val="both"/>
              <w:rPr>
                <w:rFonts w:ascii="Arial" w:eastAsia="inherit" w:hAnsi="Arial" w:cs="Arial"/>
                <w:color w:val="000000" w:themeColor="text1"/>
                <w:sz w:val="22"/>
                <w:szCs w:val="22"/>
              </w:rPr>
            </w:pPr>
            <w:r w:rsidRPr="004C4C0F">
              <w:rPr>
                <w:rFonts w:ascii="Arial" w:eastAsia="inherit" w:hAnsi="Arial" w:cs="Arial"/>
                <w:color w:val="000000" w:themeColor="text1"/>
                <w:sz w:val="22"/>
                <w:szCs w:val="22"/>
              </w:rPr>
              <w:t>Doxycycline is contra-indicated</w:t>
            </w:r>
          </w:p>
          <w:p w14:paraId="66101023" w14:textId="77777777" w:rsidR="005F21EE" w:rsidRPr="004C4C0F" w:rsidRDefault="005F21EE" w:rsidP="00A00361">
            <w:pPr>
              <w:ind w:leftChars="0" w:left="0" w:firstLineChars="0" w:firstLine="0"/>
              <w:jc w:val="both"/>
              <w:rPr>
                <w:rFonts w:ascii="Arial" w:eastAsia="inherit" w:hAnsi="Arial" w:cs="Arial"/>
                <w:color w:val="000000" w:themeColor="text1"/>
                <w:sz w:val="22"/>
                <w:szCs w:val="22"/>
              </w:rPr>
            </w:pPr>
          </w:p>
          <w:p w14:paraId="66067390" w14:textId="72AD33EF" w:rsidR="009B4627" w:rsidRPr="004C4C0F" w:rsidRDefault="005F21EE" w:rsidP="00A00361">
            <w:pPr>
              <w:ind w:leftChars="0" w:left="0" w:firstLineChars="0" w:firstLine="0"/>
              <w:jc w:val="both"/>
              <w:rPr>
                <w:rFonts w:ascii="Arial" w:eastAsia="inherit" w:hAnsi="Arial" w:cs="Arial"/>
                <w:color w:val="000000" w:themeColor="text1"/>
                <w:sz w:val="22"/>
                <w:szCs w:val="22"/>
              </w:rPr>
            </w:pPr>
            <w:r w:rsidRPr="004C4C0F">
              <w:rPr>
                <w:rFonts w:ascii="Arial" w:eastAsia="inherit" w:hAnsi="Arial" w:cs="Arial"/>
                <w:color w:val="000000" w:themeColor="text1"/>
                <w:sz w:val="22"/>
                <w:szCs w:val="22"/>
              </w:rPr>
              <w:t>Other a</w:t>
            </w:r>
            <w:r w:rsidR="009B4627" w:rsidRPr="004C4C0F">
              <w:rPr>
                <w:rFonts w:ascii="Arial" w:eastAsia="inherit" w:hAnsi="Arial" w:cs="Arial"/>
                <w:color w:val="000000" w:themeColor="text1"/>
                <w:sz w:val="22"/>
                <w:szCs w:val="22"/>
              </w:rPr>
              <w:t>lternative antibiotics</w:t>
            </w:r>
            <w:r w:rsidR="00914508" w:rsidRPr="004C4C0F">
              <w:rPr>
                <w:rFonts w:ascii="Arial" w:eastAsia="inherit" w:hAnsi="Arial" w:cs="Arial"/>
                <w:color w:val="000000" w:themeColor="text1"/>
                <w:sz w:val="22"/>
                <w:szCs w:val="22"/>
              </w:rPr>
              <w:t xml:space="preserve"> if azithromycin is contra-indicated</w:t>
            </w:r>
            <w:r w:rsidR="009B4627" w:rsidRPr="004C4C0F">
              <w:rPr>
                <w:rFonts w:ascii="Arial" w:eastAsia="inherit" w:hAnsi="Arial" w:cs="Arial"/>
                <w:color w:val="000000" w:themeColor="text1"/>
                <w:sz w:val="22"/>
                <w:szCs w:val="22"/>
              </w:rPr>
              <w:t>:</w:t>
            </w:r>
          </w:p>
          <w:p w14:paraId="29EE9868" w14:textId="2C8536CF" w:rsidR="00A00361" w:rsidRPr="004C4C0F" w:rsidRDefault="00A00361" w:rsidP="00A00361">
            <w:pPr>
              <w:ind w:leftChars="0" w:left="0" w:firstLineChars="0" w:firstLine="0"/>
              <w:jc w:val="both"/>
              <w:rPr>
                <w:rFonts w:ascii="Arial" w:eastAsia="inherit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C4C0F">
              <w:rPr>
                <w:rFonts w:ascii="Arial" w:eastAsia="inherit" w:hAnsi="Arial" w:cs="Arial"/>
                <w:b/>
                <w:bCs/>
                <w:color w:val="000000" w:themeColor="text1"/>
                <w:sz w:val="22"/>
                <w:szCs w:val="22"/>
              </w:rPr>
              <w:t xml:space="preserve">Amoxycillin 500mg PO, </w:t>
            </w:r>
            <w:r w:rsidR="009B4627" w:rsidRPr="004C4C0F">
              <w:rPr>
                <w:rFonts w:ascii="Arial" w:eastAsia="inherit" w:hAnsi="Arial" w:cs="Arial"/>
                <w:b/>
                <w:bCs/>
                <w:color w:val="000000" w:themeColor="text1"/>
                <w:sz w:val="22"/>
                <w:szCs w:val="22"/>
              </w:rPr>
              <w:t xml:space="preserve">three times a day for </w:t>
            </w:r>
            <w:r w:rsidRPr="004C4C0F">
              <w:rPr>
                <w:rFonts w:ascii="Arial" w:eastAsia="inherit" w:hAnsi="Arial" w:cs="Arial"/>
                <w:b/>
                <w:bCs/>
                <w:color w:val="000000" w:themeColor="text1"/>
                <w:sz w:val="22"/>
                <w:szCs w:val="22"/>
              </w:rPr>
              <w:t xml:space="preserve">7 days </w:t>
            </w:r>
          </w:p>
          <w:p w14:paraId="22DD25D9" w14:textId="77777777" w:rsidR="00A00361" w:rsidRPr="004C4C0F" w:rsidRDefault="00A00361" w:rsidP="00A00361">
            <w:pPr>
              <w:ind w:leftChars="0" w:left="0" w:firstLineChars="0" w:firstLine="0"/>
              <w:jc w:val="both"/>
              <w:rPr>
                <w:rFonts w:ascii="Arial" w:eastAsia="inherit" w:hAnsi="Arial" w:cs="Arial"/>
                <w:color w:val="000000" w:themeColor="text1"/>
                <w:sz w:val="22"/>
                <w:szCs w:val="22"/>
              </w:rPr>
            </w:pPr>
          </w:p>
          <w:p w14:paraId="36CF09E0" w14:textId="415988AD" w:rsidR="00A00361" w:rsidRPr="004C4C0F" w:rsidRDefault="00A00361" w:rsidP="00A00361">
            <w:pPr>
              <w:ind w:leftChars="0" w:left="0" w:firstLineChars="0" w:firstLine="0"/>
              <w:jc w:val="both"/>
              <w:rPr>
                <w:rFonts w:ascii="Arial" w:eastAsia="inherit" w:hAnsi="Arial" w:cs="Arial"/>
                <w:color w:val="000000" w:themeColor="text1"/>
                <w:sz w:val="22"/>
                <w:szCs w:val="22"/>
              </w:rPr>
            </w:pPr>
            <w:r w:rsidRPr="004C4C0F">
              <w:rPr>
                <w:rFonts w:ascii="Arial" w:eastAsia="inherit" w:hAnsi="Arial" w:cs="Arial"/>
                <w:color w:val="000000" w:themeColor="text1"/>
                <w:sz w:val="22"/>
                <w:szCs w:val="22"/>
              </w:rPr>
              <w:t>OR </w:t>
            </w:r>
          </w:p>
          <w:p w14:paraId="71D155F6" w14:textId="77777777" w:rsidR="00A00361" w:rsidRPr="004C4C0F" w:rsidRDefault="00A00361" w:rsidP="00A00361">
            <w:pPr>
              <w:ind w:leftChars="0" w:left="0" w:firstLineChars="0" w:firstLine="0"/>
              <w:jc w:val="both"/>
              <w:rPr>
                <w:rFonts w:ascii="Arial" w:eastAsia="inherit" w:hAnsi="Arial" w:cs="Arial"/>
                <w:color w:val="000000" w:themeColor="text1"/>
                <w:sz w:val="22"/>
                <w:szCs w:val="22"/>
              </w:rPr>
            </w:pPr>
          </w:p>
          <w:p w14:paraId="3FBAAA99" w14:textId="2FDB4035" w:rsidR="00A00361" w:rsidRPr="004C4C0F" w:rsidRDefault="00A00361" w:rsidP="00A00361">
            <w:pPr>
              <w:ind w:leftChars="0" w:left="0" w:firstLineChars="0" w:firstLine="0"/>
              <w:jc w:val="both"/>
              <w:rPr>
                <w:rFonts w:ascii="Arial" w:eastAsia="inherit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C4C0F">
              <w:rPr>
                <w:rFonts w:ascii="Arial" w:eastAsia="inherit" w:hAnsi="Arial" w:cs="Arial"/>
                <w:b/>
                <w:bCs/>
                <w:color w:val="000000" w:themeColor="text1"/>
                <w:sz w:val="22"/>
                <w:szCs w:val="22"/>
              </w:rPr>
              <w:t xml:space="preserve">Erythromycin </w:t>
            </w:r>
            <w:proofErr w:type="spellStart"/>
            <w:r w:rsidRPr="004C4C0F">
              <w:rPr>
                <w:rFonts w:ascii="Arial" w:eastAsia="inherit" w:hAnsi="Arial" w:cs="Arial"/>
                <w:b/>
                <w:bCs/>
                <w:color w:val="000000" w:themeColor="text1"/>
                <w:sz w:val="22"/>
                <w:szCs w:val="22"/>
              </w:rPr>
              <w:t>ethylsuccinate</w:t>
            </w:r>
            <w:proofErr w:type="spellEnd"/>
            <w:r w:rsidRPr="004C4C0F">
              <w:rPr>
                <w:rFonts w:ascii="Arial" w:eastAsia="inherit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(EES) 800mg PO, </w:t>
            </w:r>
            <w:r w:rsidR="009B4627" w:rsidRPr="004C4C0F">
              <w:rPr>
                <w:rFonts w:ascii="Arial" w:eastAsia="inherit" w:hAnsi="Arial" w:cs="Arial"/>
                <w:b/>
                <w:bCs/>
                <w:color w:val="000000" w:themeColor="text1"/>
                <w:sz w:val="22"/>
                <w:szCs w:val="22"/>
              </w:rPr>
              <w:t>four times a day for</w:t>
            </w:r>
            <w:r w:rsidRPr="004C4C0F">
              <w:rPr>
                <w:rFonts w:ascii="Arial" w:eastAsia="inherit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7 days </w:t>
            </w:r>
          </w:p>
          <w:p w14:paraId="6CDC3D52" w14:textId="582963B4" w:rsidR="00A00361" w:rsidRPr="004C4C0F" w:rsidRDefault="00A00361" w:rsidP="00A00361">
            <w:pPr>
              <w:ind w:leftChars="0" w:left="0" w:firstLineChars="0" w:firstLine="0"/>
              <w:jc w:val="both"/>
              <w:rPr>
                <w:rFonts w:ascii="Arial" w:eastAsia="inherit" w:hAnsi="Arial" w:cs="Arial"/>
                <w:color w:val="000000" w:themeColor="text1"/>
                <w:sz w:val="22"/>
                <w:szCs w:val="22"/>
              </w:rPr>
            </w:pPr>
          </w:p>
          <w:p w14:paraId="46E2E667" w14:textId="315012FE" w:rsidR="00A00361" w:rsidRPr="004C4C0F" w:rsidRDefault="00A00361" w:rsidP="00A00361">
            <w:pPr>
              <w:ind w:leftChars="0" w:left="0" w:firstLineChars="0" w:firstLine="0"/>
              <w:jc w:val="both"/>
              <w:rPr>
                <w:rFonts w:ascii="Arial" w:eastAsia="inherit" w:hAnsi="Arial" w:cs="Arial"/>
                <w:color w:val="000000" w:themeColor="text1"/>
                <w:sz w:val="22"/>
                <w:szCs w:val="22"/>
              </w:rPr>
            </w:pPr>
            <w:r w:rsidRPr="004C4C0F">
              <w:rPr>
                <w:rFonts w:ascii="Arial" w:eastAsia="inherit" w:hAnsi="Arial" w:cs="Arial"/>
                <w:color w:val="000000" w:themeColor="text1"/>
                <w:sz w:val="22"/>
                <w:szCs w:val="22"/>
              </w:rPr>
              <w:t>OR</w:t>
            </w:r>
          </w:p>
          <w:p w14:paraId="3769F216" w14:textId="77777777" w:rsidR="00A00361" w:rsidRPr="004C4C0F" w:rsidRDefault="00A00361" w:rsidP="00A00361">
            <w:pPr>
              <w:ind w:leftChars="0" w:left="0" w:firstLineChars="0" w:firstLine="0"/>
              <w:jc w:val="both"/>
              <w:rPr>
                <w:rFonts w:ascii="Arial" w:eastAsia="inherit" w:hAnsi="Arial" w:cs="Arial"/>
                <w:color w:val="000000" w:themeColor="text1"/>
                <w:sz w:val="22"/>
                <w:szCs w:val="22"/>
              </w:rPr>
            </w:pPr>
          </w:p>
          <w:p w14:paraId="772F805A" w14:textId="76AC15F5" w:rsidR="00A00361" w:rsidRPr="004C4C0F" w:rsidRDefault="00A00361" w:rsidP="00A00361">
            <w:pPr>
              <w:ind w:leftChars="0" w:left="0" w:firstLineChars="0" w:firstLine="0"/>
              <w:jc w:val="both"/>
              <w:rPr>
                <w:rFonts w:ascii="Arial" w:eastAsia="inherit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C4C0F">
              <w:rPr>
                <w:rFonts w:ascii="Arial" w:eastAsia="inherit" w:hAnsi="Arial" w:cs="Arial"/>
                <w:b/>
                <w:bCs/>
                <w:color w:val="000000" w:themeColor="text1"/>
                <w:sz w:val="22"/>
                <w:szCs w:val="22"/>
              </w:rPr>
              <w:t xml:space="preserve">Erythromycin </w:t>
            </w:r>
            <w:proofErr w:type="spellStart"/>
            <w:r w:rsidRPr="004C4C0F">
              <w:rPr>
                <w:rFonts w:ascii="Arial" w:eastAsia="inherit" w:hAnsi="Arial" w:cs="Arial"/>
                <w:b/>
                <w:bCs/>
                <w:color w:val="000000" w:themeColor="text1"/>
                <w:sz w:val="22"/>
                <w:szCs w:val="22"/>
              </w:rPr>
              <w:t>ethylsuccinate</w:t>
            </w:r>
            <w:proofErr w:type="spellEnd"/>
            <w:r w:rsidRPr="004C4C0F">
              <w:rPr>
                <w:rFonts w:ascii="Arial" w:eastAsia="inherit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(EES) 400mg PO, </w:t>
            </w:r>
            <w:r w:rsidR="009B4627" w:rsidRPr="004C4C0F">
              <w:rPr>
                <w:rFonts w:ascii="Arial" w:eastAsia="inherit" w:hAnsi="Arial" w:cs="Arial"/>
                <w:b/>
                <w:bCs/>
                <w:color w:val="000000" w:themeColor="text1"/>
                <w:sz w:val="22"/>
                <w:szCs w:val="22"/>
              </w:rPr>
              <w:t>four times a day for</w:t>
            </w:r>
            <w:r w:rsidRPr="004C4C0F">
              <w:rPr>
                <w:rFonts w:ascii="Arial" w:eastAsia="inherit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14 days</w:t>
            </w:r>
          </w:p>
          <w:p w14:paraId="4C859513" w14:textId="77777777" w:rsidR="00A00361" w:rsidRPr="004C4C0F" w:rsidRDefault="00A00361" w:rsidP="00EC4AE1">
            <w:pPr>
              <w:ind w:left="0" w:hanging="2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7E6D4D15" w14:textId="434D3291" w:rsidR="002F3234" w:rsidRPr="004C4C0F" w:rsidRDefault="002F3234" w:rsidP="001F3BC4">
      <w:pPr>
        <w:ind w:leftChars="0" w:left="0" w:firstLineChars="0" w:firstLine="0"/>
        <w:jc w:val="both"/>
        <w:rPr>
          <w:rFonts w:ascii="Arial" w:eastAsia="Arial" w:hAnsi="Arial" w:cs="Arial"/>
          <w:color w:val="00527D"/>
        </w:rPr>
      </w:pPr>
    </w:p>
    <w:p w14:paraId="6DB3FAE9" w14:textId="5CEA5CFC" w:rsidR="00BF0A3F" w:rsidRPr="004C4C0F" w:rsidRDefault="00BF0A3F" w:rsidP="00BF0A3F">
      <w:pPr>
        <w:pStyle w:val="ListParagraph"/>
        <w:numPr>
          <w:ilvl w:val="0"/>
          <w:numId w:val="9"/>
        </w:numPr>
        <w:spacing w:after="270"/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 xml:space="preserve">For genital chlamydia a repeat chlamydia test to exclude re-infection is recommended at three months as re-infection rates are high. </w:t>
      </w:r>
    </w:p>
    <w:p w14:paraId="1BFCB301" w14:textId="77777777" w:rsidR="00BF0A3F" w:rsidRPr="004C4C0F" w:rsidRDefault="00420C39" w:rsidP="00BF0A3F">
      <w:pPr>
        <w:pStyle w:val="ListParagraph"/>
        <w:numPr>
          <w:ilvl w:val="0"/>
          <w:numId w:val="9"/>
        </w:numPr>
        <w:spacing w:after="270"/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sdt>
        <w:sdtPr>
          <w:rPr>
            <w:rFonts w:ascii="Arial" w:hAnsi="Arial" w:cs="Arial"/>
            <w:color w:val="000000" w:themeColor="text1"/>
          </w:rPr>
          <w:tag w:val="goog_rdk_41"/>
          <w:id w:val="641936127"/>
        </w:sdtPr>
        <w:sdtEndPr/>
        <w:sdtContent>
          <w:r w:rsidR="00BF0A3F" w:rsidRPr="004C4C0F">
            <w:rPr>
              <w:rFonts w:ascii="Arial" w:eastAsia="Arial" w:hAnsi="Arial" w:cs="Arial"/>
              <w:color w:val="000000" w:themeColor="text1"/>
            </w:rPr>
            <w:t xml:space="preserve">Re-testing at 3 months is also recommended for pharyngeal chlamydial infections in </w:t>
          </w:r>
        </w:sdtContent>
      </w:sdt>
      <w:sdt>
        <w:sdtPr>
          <w:rPr>
            <w:rFonts w:ascii="Arial" w:hAnsi="Arial" w:cs="Arial"/>
            <w:color w:val="000000" w:themeColor="text1"/>
          </w:rPr>
          <w:tag w:val="goog_rdk_42"/>
          <w:id w:val="-1179418728"/>
        </w:sdtPr>
        <w:sdtEndPr/>
        <w:sdtContent>
          <w:r w:rsidR="00BF0A3F" w:rsidRPr="004C4C0F">
            <w:rPr>
              <w:rFonts w:ascii="Arial" w:eastAsia="Arial" w:hAnsi="Arial" w:cs="Arial"/>
              <w:color w:val="000000" w:themeColor="text1"/>
            </w:rPr>
            <w:t>MSM.</w:t>
          </w:r>
        </w:sdtContent>
      </w:sdt>
      <w:r w:rsidR="00BF0A3F" w:rsidRPr="004C4C0F">
        <w:rPr>
          <w:rFonts w:ascii="Arial" w:eastAsia="Arial" w:hAnsi="Arial" w:cs="Arial"/>
          <w:color w:val="000000" w:themeColor="text1"/>
        </w:rPr>
        <w:t xml:space="preserve"> </w:t>
      </w:r>
    </w:p>
    <w:p w14:paraId="6F2CF7CC" w14:textId="77777777" w:rsidR="00BF0A3F" w:rsidRPr="004C4C0F" w:rsidRDefault="00BF0A3F" w:rsidP="00BF0A3F">
      <w:pPr>
        <w:pStyle w:val="ListParagraph"/>
        <w:numPr>
          <w:ilvl w:val="0"/>
          <w:numId w:val="9"/>
        </w:numPr>
        <w:spacing w:after="270"/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 xml:space="preserve">For rectal chlamydia infections, whether LGV or otherwise, a repeat anal swab should be performed at one month after commencing treatment as a test of cure. </w:t>
      </w:r>
    </w:p>
    <w:p w14:paraId="306E131D" w14:textId="77777777" w:rsidR="00BF0A3F" w:rsidRPr="004C4C0F" w:rsidRDefault="00BF0A3F" w:rsidP="00BF0A3F">
      <w:pPr>
        <w:pStyle w:val="ListParagraph"/>
        <w:numPr>
          <w:ilvl w:val="0"/>
          <w:numId w:val="9"/>
        </w:numPr>
        <w:spacing w:after="270"/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 xml:space="preserve">Repeating a test to ensure cure for chlamydia is not recommended except in pregnant women where it should be performed because of low efficacy of some antibiotics. </w:t>
      </w:r>
    </w:p>
    <w:p w14:paraId="53CDBA47" w14:textId="167005F8" w:rsidR="00BF0A3F" w:rsidRPr="004C4C0F" w:rsidRDefault="00BF0A3F" w:rsidP="00BF0A3F">
      <w:pPr>
        <w:pStyle w:val="ListParagraph"/>
        <w:numPr>
          <w:ilvl w:val="0"/>
          <w:numId w:val="9"/>
        </w:numPr>
        <w:spacing w:after="270"/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>If a repeat test following treatment is performed it should not be done within 4 weeks of commencing treatment as a persistently positive result could reflect detection of non- viable DNA</w:t>
      </w:r>
      <w:sdt>
        <w:sdtPr>
          <w:rPr>
            <w:rFonts w:ascii="Arial" w:hAnsi="Arial" w:cs="Arial"/>
            <w:color w:val="000000" w:themeColor="text1"/>
          </w:rPr>
          <w:tag w:val="goog_rdk_44"/>
          <w:id w:val="1835803064"/>
        </w:sdtPr>
        <w:sdtEndPr/>
        <w:sdtContent>
          <w:r w:rsidRPr="004C4C0F">
            <w:rPr>
              <w:rFonts w:ascii="Arial" w:eastAsia="Arial" w:hAnsi="Arial" w:cs="Arial"/>
              <w:color w:val="000000" w:themeColor="text1"/>
            </w:rPr>
            <w:t xml:space="preserve"> especially within the first two weeks.</w:t>
          </w:r>
        </w:sdtContent>
      </w:sdt>
      <w:r w:rsidRPr="004C4C0F">
        <w:rPr>
          <w:rFonts w:ascii="Arial" w:eastAsia="Arial" w:hAnsi="Arial" w:cs="Arial"/>
          <w:color w:val="000000" w:themeColor="text1"/>
        </w:rPr>
        <w:t> </w:t>
      </w:r>
    </w:p>
    <w:p w14:paraId="451802F3" w14:textId="1272986F" w:rsidR="00BF0A3F" w:rsidRPr="004C4C0F" w:rsidRDefault="00BF0A3F" w:rsidP="00BF0A3F">
      <w:pPr>
        <w:pStyle w:val="ListParagraph"/>
        <w:numPr>
          <w:ilvl w:val="0"/>
          <w:numId w:val="9"/>
        </w:numPr>
        <w:spacing w:after="270"/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 xml:space="preserve">Chlamydia is notifiable to the Victorian Health Department by laboratories </w:t>
      </w:r>
    </w:p>
    <w:p w14:paraId="290B6236" w14:textId="77777777" w:rsidR="00BF0A3F" w:rsidRPr="004C4C0F" w:rsidRDefault="00BF0A3F" w:rsidP="001F3BC4">
      <w:pPr>
        <w:ind w:leftChars="0" w:left="0" w:firstLineChars="0" w:firstLine="0"/>
        <w:jc w:val="both"/>
        <w:rPr>
          <w:rFonts w:ascii="Arial" w:eastAsia="Arial" w:hAnsi="Arial" w:cs="Arial"/>
          <w:color w:val="00527D"/>
          <w:sz w:val="26"/>
          <w:szCs w:val="26"/>
        </w:rPr>
      </w:pPr>
    </w:p>
    <w:p w14:paraId="0CF54EF8" w14:textId="79037082" w:rsidR="00E53D66" w:rsidRPr="004C4C0F" w:rsidRDefault="00E53D66" w:rsidP="00E53D66">
      <w:pPr>
        <w:pStyle w:val="Heading2"/>
        <w:ind w:left="1" w:hanging="3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hAnsi="Arial" w:cs="Arial"/>
          <w:color w:val="000000" w:themeColor="text1"/>
        </w:rPr>
        <w:t>Sexual partners</w:t>
      </w:r>
    </w:p>
    <w:p w14:paraId="33C6F022" w14:textId="77777777" w:rsidR="00A22209" w:rsidRPr="004C4C0F" w:rsidRDefault="00E53D66" w:rsidP="00A22209">
      <w:pPr>
        <w:pStyle w:val="ListParagraph"/>
        <w:numPr>
          <w:ilvl w:val="0"/>
          <w:numId w:val="10"/>
        </w:numPr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 xml:space="preserve">Partner notification should be discussed with patients diagnosed with chlamydia as sex with untreated chlamydia infected partners can result in repeat infection. </w:t>
      </w:r>
      <w:r w:rsidR="00A22209" w:rsidRPr="004C4C0F">
        <w:rPr>
          <w:rFonts w:ascii="Arial" w:eastAsia="Arial" w:hAnsi="Arial" w:cs="Arial"/>
          <w:color w:val="000000" w:themeColor="text1"/>
        </w:rPr>
        <w:t>‘</w:t>
      </w:r>
    </w:p>
    <w:p w14:paraId="2404DC11" w14:textId="77777777" w:rsidR="00A22209" w:rsidRPr="004C4C0F" w:rsidRDefault="00E53D66" w:rsidP="00A22209">
      <w:pPr>
        <w:pStyle w:val="ListParagraph"/>
        <w:numPr>
          <w:ilvl w:val="0"/>
          <w:numId w:val="10"/>
        </w:numPr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>Consider referring patients to the Let Them Know website (</w:t>
      </w:r>
      <w:hyperlink r:id="rId8">
        <w:r w:rsidRPr="004C4C0F">
          <w:rPr>
            <w:rFonts w:ascii="Arial" w:eastAsia="inherit" w:hAnsi="Arial" w:cs="Arial"/>
            <w:color w:val="000000" w:themeColor="text1"/>
            <w:u w:val="single"/>
          </w:rPr>
          <w:t>www.letthemknow.org.au</w:t>
        </w:r>
      </w:hyperlink>
      <w:r w:rsidRPr="004C4C0F">
        <w:rPr>
          <w:rFonts w:ascii="Arial" w:eastAsia="Arial" w:hAnsi="Arial" w:cs="Arial"/>
          <w:color w:val="000000" w:themeColor="text1"/>
        </w:rPr>
        <w:t xml:space="preserve">) which is designed to support patients to undertake partner notification and which facilitates sending of SMS and email messages to partners. </w:t>
      </w:r>
    </w:p>
    <w:p w14:paraId="45BFA29E" w14:textId="494D5A25" w:rsidR="00EA36A4" w:rsidRPr="004C4C0F" w:rsidRDefault="00E53D66" w:rsidP="00EA36A4">
      <w:pPr>
        <w:pStyle w:val="ListParagraph"/>
        <w:numPr>
          <w:ilvl w:val="0"/>
          <w:numId w:val="10"/>
        </w:numPr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 xml:space="preserve">Partners should be contacted, tested and treated without waiting for their test results. </w:t>
      </w:r>
    </w:p>
    <w:p w14:paraId="56B02C9B" w14:textId="77777777" w:rsidR="00A22209" w:rsidRPr="004C4C0F" w:rsidRDefault="00E53D66" w:rsidP="00A22209">
      <w:pPr>
        <w:pStyle w:val="ListParagraph"/>
        <w:numPr>
          <w:ilvl w:val="0"/>
          <w:numId w:val="10"/>
        </w:numPr>
        <w:ind w:leftChars="0" w:firstLineChars="0"/>
        <w:jc w:val="both"/>
        <w:rPr>
          <w:rFonts w:ascii="Arial" w:eastAsia="Arial" w:hAnsi="Arial" w:cs="Arial"/>
          <w:color w:val="000000" w:themeColor="text1"/>
        </w:rPr>
      </w:pPr>
      <w:r w:rsidRPr="004C4C0F">
        <w:rPr>
          <w:rFonts w:ascii="Arial" w:eastAsia="Arial" w:hAnsi="Arial" w:cs="Arial"/>
          <w:color w:val="000000" w:themeColor="text1"/>
        </w:rPr>
        <w:t>Individuals should abstain from sex with their partners until 7 days after both have received treatment.</w:t>
      </w:r>
    </w:p>
    <w:p w14:paraId="0622C7B7" w14:textId="29287464" w:rsidR="00946FDF" w:rsidRPr="004C4C0F" w:rsidRDefault="00420C39" w:rsidP="00EA36A4">
      <w:pPr>
        <w:pStyle w:val="ListParagraph"/>
        <w:numPr>
          <w:ilvl w:val="0"/>
          <w:numId w:val="10"/>
        </w:numPr>
        <w:ind w:leftChars="0" w:firstLineChars="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color w:val="000000" w:themeColor="text1"/>
          </w:rPr>
          <w:tag w:val="goog_rdk_45"/>
          <w:id w:val="-318582367"/>
        </w:sdtPr>
        <w:sdtEndPr/>
        <w:sdtContent>
          <w:r w:rsidR="00E53D66" w:rsidRPr="004C4C0F">
            <w:rPr>
              <w:rFonts w:ascii="Arial" w:eastAsia="Arial" w:hAnsi="Arial" w:cs="Arial"/>
              <w:color w:val="000000" w:themeColor="text1"/>
            </w:rPr>
            <w:t xml:space="preserve">Patient delivered partner therapy (PDPT) for chlamydia treatment </w:t>
          </w:r>
          <w:r w:rsidR="00A22209" w:rsidRPr="004C4C0F">
            <w:rPr>
              <w:rFonts w:ascii="Arial" w:eastAsia="Arial" w:hAnsi="Arial" w:cs="Arial"/>
              <w:color w:val="000000" w:themeColor="text1"/>
            </w:rPr>
            <w:t>i</w:t>
          </w:r>
          <w:r w:rsidR="00E53D66" w:rsidRPr="004C4C0F">
            <w:rPr>
              <w:rFonts w:ascii="Arial" w:eastAsia="Arial" w:hAnsi="Arial" w:cs="Arial"/>
              <w:color w:val="000000" w:themeColor="text1"/>
            </w:rPr>
            <w:t>s available to those partners who are unable to attend.</w:t>
          </w:r>
        </w:sdtContent>
      </w:sdt>
      <w:r w:rsidR="00E53D66" w:rsidRPr="004C4C0F">
        <w:rPr>
          <w:rFonts w:ascii="Arial" w:eastAsia="Arial" w:hAnsi="Arial" w:cs="Arial"/>
          <w:color w:val="000000" w:themeColor="text1"/>
        </w:rPr>
        <w:t xml:space="preserve"> </w:t>
      </w:r>
    </w:p>
    <w:p w14:paraId="1005F094" w14:textId="1D512890" w:rsidR="00EA36A4" w:rsidRPr="004C4C0F" w:rsidRDefault="00EA36A4" w:rsidP="00EA36A4">
      <w:pPr>
        <w:pStyle w:val="ListParagraph"/>
        <w:numPr>
          <w:ilvl w:val="1"/>
          <w:numId w:val="10"/>
        </w:numPr>
        <w:ind w:leftChars="0" w:firstLineChars="0"/>
        <w:jc w:val="both"/>
        <w:rPr>
          <w:rFonts w:ascii="Arial" w:hAnsi="Arial" w:cs="Arial"/>
        </w:rPr>
      </w:pPr>
      <w:proofErr w:type="gramStart"/>
      <w:r w:rsidRPr="004C4C0F">
        <w:rPr>
          <w:rFonts w:ascii="Arial" w:hAnsi="Arial" w:cs="Arial"/>
        </w:rPr>
        <w:t>However ,</w:t>
      </w:r>
      <w:proofErr w:type="gramEnd"/>
      <w:r w:rsidRPr="004C4C0F">
        <w:rPr>
          <w:rFonts w:ascii="Arial" w:hAnsi="Arial" w:cs="Arial"/>
        </w:rPr>
        <w:t xml:space="preserve"> co-infections and complicated infections may be missed if partners do not attend, hence PDPT is not recommended in high risk populations with a high prevalence of HIV such as MSM, and should be used with caution in populations with a high rate of </w:t>
      </w:r>
      <w:proofErr w:type="spellStart"/>
      <w:r w:rsidRPr="004C4C0F">
        <w:rPr>
          <w:rFonts w:ascii="Arial" w:hAnsi="Arial" w:cs="Arial"/>
        </w:rPr>
        <w:t>gonorrhoea</w:t>
      </w:r>
      <w:proofErr w:type="spellEnd"/>
      <w:r w:rsidRPr="004C4C0F">
        <w:rPr>
          <w:rFonts w:ascii="Arial" w:hAnsi="Arial" w:cs="Arial"/>
        </w:rPr>
        <w:t xml:space="preserve"> coinfection. The lack of clinical assessment that occurs with PDPT may lead to a failure to appropriately diagnose </w:t>
      </w:r>
      <w:proofErr w:type="gramStart"/>
      <w:r w:rsidRPr="004C4C0F">
        <w:rPr>
          <w:rFonts w:ascii="Arial" w:hAnsi="Arial" w:cs="Arial"/>
        </w:rPr>
        <w:t>and  manage</w:t>
      </w:r>
      <w:proofErr w:type="gramEnd"/>
      <w:r w:rsidRPr="004C4C0F">
        <w:rPr>
          <w:rFonts w:ascii="Arial" w:hAnsi="Arial" w:cs="Arial"/>
        </w:rPr>
        <w:t xml:space="preserve"> complicated infections such as pelvic inflammatory disease</w:t>
      </w:r>
    </w:p>
    <w:sectPr w:rsidR="00EA36A4" w:rsidRPr="004C4C0F" w:rsidSect="004C4C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134" w:bottom="1440" w:left="1134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A00B0C" w14:textId="77777777" w:rsidR="00420C39" w:rsidRDefault="00420C39" w:rsidP="004C4C0F">
      <w:pPr>
        <w:spacing w:line="240" w:lineRule="auto"/>
        <w:ind w:left="0" w:hanging="2"/>
      </w:pPr>
      <w:r>
        <w:separator/>
      </w:r>
    </w:p>
  </w:endnote>
  <w:endnote w:type="continuationSeparator" w:id="0">
    <w:p w14:paraId="3459559D" w14:textId="77777777" w:rsidR="00420C39" w:rsidRDefault="00420C39" w:rsidP="004C4C0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502040504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5446A" w14:textId="77777777" w:rsidR="004C4C0F" w:rsidRDefault="004C4C0F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2B0C3" w14:textId="77777777" w:rsidR="004C4C0F" w:rsidRDefault="004C4C0F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99E53" w14:textId="77777777" w:rsidR="004C4C0F" w:rsidRDefault="004C4C0F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4CA71" w14:textId="77777777" w:rsidR="00420C39" w:rsidRDefault="00420C39" w:rsidP="004C4C0F">
      <w:pPr>
        <w:spacing w:line="240" w:lineRule="auto"/>
        <w:ind w:left="0" w:hanging="2"/>
      </w:pPr>
      <w:r>
        <w:separator/>
      </w:r>
    </w:p>
  </w:footnote>
  <w:footnote w:type="continuationSeparator" w:id="0">
    <w:p w14:paraId="0C210033" w14:textId="77777777" w:rsidR="00420C39" w:rsidRDefault="00420C39" w:rsidP="004C4C0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7F549" w14:textId="77777777" w:rsidR="004C4C0F" w:rsidRDefault="004C4C0F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C13EF" w14:textId="77777777" w:rsidR="004C4C0F" w:rsidRPr="00F00500" w:rsidRDefault="004C4C0F" w:rsidP="004C4C0F">
    <w:pPr>
      <w:pStyle w:val="Header"/>
      <w:ind w:left="0" w:hanging="2"/>
      <w:jc w:val="right"/>
      <w:rPr>
        <w:rFonts w:ascii="Arial" w:hAnsi="Arial" w:cs="Arial"/>
        <w:b/>
        <w:bCs/>
      </w:rPr>
    </w:pPr>
    <w:r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4B159E67" wp14:editId="176AA286">
          <wp:simplePos x="0" y="0"/>
          <wp:positionH relativeFrom="column">
            <wp:posOffset>-66675</wp:posOffset>
          </wp:positionH>
          <wp:positionV relativeFrom="paragraph">
            <wp:posOffset>-192405</wp:posOffset>
          </wp:positionV>
          <wp:extent cx="1981200" cy="630567"/>
          <wp:effectExtent l="0" t="0" r="0" b="4445"/>
          <wp:wrapNone/>
          <wp:docPr id="1" name="Picture 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2546" cy="6341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0500">
      <w:rPr>
        <w:rFonts w:ascii="Arial" w:hAnsi="Arial" w:cs="Arial"/>
      </w:rPr>
      <w:t xml:space="preserve">Melbourne Sexual Health Centre </w:t>
    </w:r>
    <w:r w:rsidRPr="00F00500">
      <w:rPr>
        <w:rFonts w:ascii="Arial" w:hAnsi="Arial" w:cs="Arial"/>
        <w:b/>
        <w:bCs/>
      </w:rPr>
      <w:t>Treatment Guidelines</w:t>
    </w:r>
  </w:p>
  <w:p w14:paraId="432C9B38" w14:textId="77777777" w:rsidR="004C4C0F" w:rsidRDefault="004C4C0F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B9CDE" w14:textId="77777777" w:rsidR="004C4C0F" w:rsidRDefault="004C4C0F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227A2"/>
    <w:multiLevelType w:val="multilevel"/>
    <w:tmpl w:val="56B0332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" w15:restartNumberingAfterBreak="0">
    <w:nsid w:val="2B5C1A0B"/>
    <w:multiLevelType w:val="multilevel"/>
    <w:tmpl w:val="BA90C8B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" w15:restartNumberingAfterBreak="0">
    <w:nsid w:val="32261CF1"/>
    <w:multiLevelType w:val="multilevel"/>
    <w:tmpl w:val="1A06E1E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3" w15:restartNumberingAfterBreak="0">
    <w:nsid w:val="3A6575E9"/>
    <w:multiLevelType w:val="multilevel"/>
    <w:tmpl w:val="561E1B6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4" w15:restartNumberingAfterBreak="0">
    <w:nsid w:val="3D21527A"/>
    <w:multiLevelType w:val="hybridMultilevel"/>
    <w:tmpl w:val="8EFE415E"/>
    <w:lvl w:ilvl="0" w:tplc="08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DA112A6"/>
    <w:multiLevelType w:val="hybridMultilevel"/>
    <w:tmpl w:val="16F2C9A0"/>
    <w:lvl w:ilvl="0" w:tplc="08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44C62252"/>
    <w:multiLevelType w:val="hybridMultilevel"/>
    <w:tmpl w:val="A4E4669C"/>
    <w:lvl w:ilvl="0" w:tplc="08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48CD3305"/>
    <w:multiLevelType w:val="hybridMultilevel"/>
    <w:tmpl w:val="FB34A4F2"/>
    <w:lvl w:ilvl="0" w:tplc="08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 w15:restartNumberingAfterBreak="0">
    <w:nsid w:val="5CD47A1B"/>
    <w:multiLevelType w:val="hybridMultilevel"/>
    <w:tmpl w:val="59B029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7D6D92"/>
    <w:multiLevelType w:val="hybridMultilevel"/>
    <w:tmpl w:val="6FE63944"/>
    <w:lvl w:ilvl="0" w:tplc="08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652802E7"/>
    <w:multiLevelType w:val="hybridMultilevel"/>
    <w:tmpl w:val="FD36A518"/>
    <w:lvl w:ilvl="0" w:tplc="08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69095A84"/>
    <w:multiLevelType w:val="multilevel"/>
    <w:tmpl w:val="94B0C1B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2" w15:restartNumberingAfterBreak="0">
    <w:nsid w:val="69DC7374"/>
    <w:multiLevelType w:val="hybridMultilevel"/>
    <w:tmpl w:val="D59C3C6C"/>
    <w:lvl w:ilvl="0" w:tplc="08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0"/>
  </w:num>
  <w:num w:numId="5">
    <w:abstractNumId w:val="1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12"/>
  </w:num>
  <w:num w:numId="11">
    <w:abstractNumId w:val="7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DF"/>
    <w:rsid w:val="0000031A"/>
    <w:rsid w:val="000032F5"/>
    <w:rsid w:val="00024292"/>
    <w:rsid w:val="0002553D"/>
    <w:rsid w:val="000329C6"/>
    <w:rsid w:val="00042738"/>
    <w:rsid w:val="00044AF1"/>
    <w:rsid w:val="00054DC9"/>
    <w:rsid w:val="00066115"/>
    <w:rsid w:val="000676F4"/>
    <w:rsid w:val="00071FA0"/>
    <w:rsid w:val="0007682F"/>
    <w:rsid w:val="00083080"/>
    <w:rsid w:val="00083CD8"/>
    <w:rsid w:val="000875B4"/>
    <w:rsid w:val="00090319"/>
    <w:rsid w:val="0009660F"/>
    <w:rsid w:val="000A1500"/>
    <w:rsid w:val="000B15CF"/>
    <w:rsid w:val="000B555C"/>
    <w:rsid w:val="000B714B"/>
    <w:rsid w:val="000B7552"/>
    <w:rsid w:val="000C0BDE"/>
    <w:rsid w:val="000C23A3"/>
    <w:rsid w:val="000D3F77"/>
    <w:rsid w:val="000E3F5F"/>
    <w:rsid w:val="001034D2"/>
    <w:rsid w:val="00107D92"/>
    <w:rsid w:val="00110304"/>
    <w:rsid w:val="001104B0"/>
    <w:rsid w:val="00116FBB"/>
    <w:rsid w:val="00117DD9"/>
    <w:rsid w:val="00120398"/>
    <w:rsid w:val="001207D9"/>
    <w:rsid w:val="00125DCF"/>
    <w:rsid w:val="00126177"/>
    <w:rsid w:val="00135C78"/>
    <w:rsid w:val="001428E2"/>
    <w:rsid w:val="00144AEC"/>
    <w:rsid w:val="001513B6"/>
    <w:rsid w:val="00151BAD"/>
    <w:rsid w:val="00174866"/>
    <w:rsid w:val="00174E86"/>
    <w:rsid w:val="0018033D"/>
    <w:rsid w:val="00180D5D"/>
    <w:rsid w:val="00181FFE"/>
    <w:rsid w:val="00185106"/>
    <w:rsid w:val="00187480"/>
    <w:rsid w:val="00191905"/>
    <w:rsid w:val="001A4DDA"/>
    <w:rsid w:val="001A618C"/>
    <w:rsid w:val="001B6BDF"/>
    <w:rsid w:val="001D2030"/>
    <w:rsid w:val="001D25F3"/>
    <w:rsid w:val="001D3C3F"/>
    <w:rsid w:val="001D67C9"/>
    <w:rsid w:val="001E24FD"/>
    <w:rsid w:val="001E4DA1"/>
    <w:rsid w:val="001F3BC4"/>
    <w:rsid w:val="001F66F2"/>
    <w:rsid w:val="002004D1"/>
    <w:rsid w:val="00201151"/>
    <w:rsid w:val="00203867"/>
    <w:rsid w:val="00210591"/>
    <w:rsid w:val="00210B18"/>
    <w:rsid w:val="002241D7"/>
    <w:rsid w:val="002377A8"/>
    <w:rsid w:val="00237F2D"/>
    <w:rsid w:val="00241CBD"/>
    <w:rsid w:val="00257161"/>
    <w:rsid w:val="00273454"/>
    <w:rsid w:val="00285271"/>
    <w:rsid w:val="00290B04"/>
    <w:rsid w:val="002A0D72"/>
    <w:rsid w:val="002A20BD"/>
    <w:rsid w:val="002A3F74"/>
    <w:rsid w:val="002A609E"/>
    <w:rsid w:val="002B4AE7"/>
    <w:rsid w:val="002B6E5D"/>
    <w:rsid w:val="002C1650"/>
    <w:rsid w:val="002C2714"/>
    <w:rsid w:val="002D1D2D"/>
    <w:rsid w:val="002D56EC"/>
    <w:rsid w:val="002F04E7"/>
    <w:rsid w:val="002F12EB"/>
    <w:rsid w:val="002F273D"/>
    <w:rsid w:val="002F2A35"/>
    <w:rsid w:val="002F2AAB"/>
    <w:rsid w:val="002F2D30"/>
    <w:rsid w:val="002F3234"/>
    <w:rsid w:val="002F4275"/>
    <w:rsid w:val="002F7DC7"/>
    <w:rsid w:val="00304173"/>
    <w:rsid w:val="00307073"/>
    <w:rsid w:val="0031280E"/>
    <w:rsid w:val="003147A0"/>
    <w:rsid w:val="00317F0F"/>
    <w:rsid w:val="003204E9"/>
    <w:rsid w:val="0032177D"/>
    <w:rsid w:val="00321912"/>
    <w:rsid w:val="0032781F"/>
    <w:rsid w:val="00336BEC"/>
    <w:rsid w:val="00354800"/>
    <w:rsid w:val="00354912"/>
    <w:rsid w:val="00357A8A"/>
    <w:rsid w:val="003615B6"/>
    <w:rsid w:val="00364A0C"/>
    <w:rsid w:val="003908DF"/>
    <w:rsid w:val="00391854"/>
    <w:rsid w:val="003A0F15"/>
    <w:rsid w:val="003A1259"/>
    <w:rsid w:val="003A3B75"/>
    <w:rsid w:val="003A4E2A"/>
    <w:rsid w:val="003B34C7"/>
    <w:rsid w:val="003B72E1"/>
    <w:rsid w:val="003C5B33"/>
    <w:rsid w:val="003C7BB4"/>
    <w:rsid w:val="003C7E30"/>
    <w:rsid w:val="003D5ED4"/>
    <w:rsid w:val="003D660C"/>
    <w:rsid w:val="003E341C"/>
    <w:rsid w:val="003E436D"/>
    <w:rsid w:val="003E4F2E"/>
    <w:rsid w:val="003F0045"/>
    <w:rsid w:val="004000E1"/>
    <w:rsid w:val="004016D9"/>
    <w:rsid w:val="004026D6"/>
    <w:rsid w:val="00402FEC"/>
    <w:rsid w:val="00410C05"/>
    <w:rsid w:val="004132B7"/>
    <w:rsid w:val="0041572A"/>
    <w:rsid w:val="00417B0E"/>
    <w:rsid w:val="00420C39"/>
    <w:rsid w:val="004250D1"/>
    <w:rsid w:val="004250F2"/>
    <w:rsid w:val="00441B92"/>
    <w:rsid w:val="00442D3B"/>
    <w:rsid w:val="00444942"/>
    <w:rsid w:val="00460702"/>
    <w:rsid w:val="00462247"/>
    <w:rsid w:val="00475F0B"/>
    <w:rsid w:val="00495962"/>
    <w:rsid w:val="004A3001"/>
    <w:rsid w:val="004C02BE"/>
    <w:rsid w:val="004C0D77"/>
    <w:rsid w:val="004C451F"/>
    <w:rsid w:val="004C4C0F"/>
    <w:rsid w:val="004C79DC"/>
    <w:rsid w:val="004C7BE6"/>
    <w:rsid w:val="004D7E7B"/>
    <w:rsid w:val="004E542C"/>
    <w:rsid w:val="004E595B"/>
    <w:rsid w:val="004E7526"/>
    <w:rsid w:val="004F7CAC"/>
    <w:rsid w:val="0051472F"/>
    <w:rsid w:val="00521818"/>
    <w:rsid w:val="00521CBA"/>
    <w:rsid w:val="00533322"/>
    <w:rsid w:val="005539BC"/>
    <w:rsid w:val="005544F1"/>
    <w:rsid w:val="00566C33"/>
    <w:rsid w:val="0057131C"/>
    <w:rsid w:val="005753E4"/>
    <w:rsid w:val="005864E8"/>
    <w:rsid w:val="00587A71"/>
    <w:rsid w:val="005913E0"/>
    <w:rsid w:val="0059192A"/>
    <w:rsid w:val="00593F37"/>
    <w:rsid w:val="005B0567"/>
    <w:rsid w:val="005B1071"/>
    <w:rsid w:val="005B1FC1"/>
    <w:rsid w:val="005C022B"/>
    <w:rsid w:val="005C093D"/>
    <w:rsid w:val="005C69A5"/>
    <w:rsid w:val="005D4933"/>
    <w:rsid w:val="005E0E9E"/>
    <w:rsid w:val="005E7F33"/>
    <w:rsid w:val="005F21EE"/>
    <w:rsid w:val="006066AC"/>
    <w:rsid w:val="00611321"/>
    <w:rsid w:val="006113C2"/>
    <w:rsid w:val="00613209"/>
    <w:rsid w:val="006146E7"/>
    <w:rsid w:val="00616910"/>
    <w:rsid w:val="00616941"/>
    <w:rsid w:val="00621452"/>
    <w:rsid w:val="00624E5B"/>
    <w:rsid w:val="0063437D"/>
    <w:rsid w:val="00640112"/>
    <w:rsid w:val="006435E4"/>
    <w:rsid w:val="00655E05"/>
    <w:rsid w:val="0066297C"/>
    <w:rsid w:val="00662ECD"/>
    <w:rsid w:val="00664E23"/>
    <w:rsid w:val="0066513F"/>
    <w:rsid w:val="00673B41"/>
    <w:rsid w:val="00692D28"/>
    <w:rsid w:val="006B6052"/>
    <w:rsid w:val="006B76F1"/>
    <w:rsid w:val="006C14C6"/>
    <w:rsid w:val="006D2C1A"/>
    <w:rsid w:val="006D5D2C"/>
    <w:rsid w:val="006E0AC6"/>
    <w:rsid w:val="006F51DB"/>
    <w:rsid w:val="006F58C0"/>
    <w:rsid w:val="00706FB7"/>
    <w:rsid w:val="007078F0"/>
    <w:rsid w:val="007300FC"/>
    <w:rsid w:val="00732D1C"/>
    <w:rsid w:val="0073395A"/>
    <w:rsid w:val="0073559C"/>
    <w:rsid w:val="00735868"/>
    <w:rsid w:val="00742D61"/>
    <w:rsid w:val="0075020B"/>
    <w:rsid w:val="00751091"/>
    <w:rsid w:val="00751462"/>
    <w:rsid w:val="0075645E"/>
    <w:rsid w:val="007570B9"/>
    <w:rsid w:val="007640E8"/>
    <w:rsid w:val="00764A43"/>
    <w:rsid w:val="0076683C"/>
    <w:rsid w:val="007677F6"/>
    <w:rsid w:val="00773135"/>
    <w:rsid w:val="00776560"/>
    <w:rsid w:val="00780C12"/>
    <w:rsid w:val="00785D1D"/>
    <w:rsid w:val="00787BF8"/>
    <w:rsid w:val="00787F11"/>
    <w:rsid w:val="007961A8"/>
    <w:rsid w:val="007A6DF6"/>
    <w:rsid w:val="007B3013"/>
    <w:rsid w:val="007B4882"/>
    <w:rsid w:val="007C3644"/>
    <w:rsid w:val="007D373B"/>
    <w:rsid w:val="007D5036"/>
    <w:rsid w:val="007D657B"/>
    <w:rsid w:val="007E13E3"/>
    <w:rsid w:val="007F713D"/>
    <w:rsid w:val="00801947"/>
    <w:rsid w:val="008023D6"/>
    <w:rsid w:val="008057A7"/>
    <w:rsid w:val="008067D4"/>
    <w:rsid w:val="00825629"/>
    <w:rsid w:val="008261A0"/>
    <w:rsid w:val="00831CCC"/>
    <w:rsid w:val="00832267"/>
    <w:rsid w:val="008426B4"/>
    <w:rsid w:val="00843EB0"/>
    <w:rsid w:val="008447B0"/>
    <w:rsid w:val="00854B85"/>
    <w:rsid w:val="00857910"/>
    <w:rsid w:val="00864FB3"/>
    <w:rsid w:val="00885DCA"/>
    <w:rsid w:val="00886C5B"/>
    <w:rsid w:val="00893037"/>
    <w:rsid w:val="00897343"/>
    <w:rsid w:val="008979AE"/>
    <w:rsid w:val="008A55AD"/>
    <w:rsid w:val="008B4BD3"/>
    <w:rsid w:val="008B5AF2"/>
    <w:rsid w:val="008C3AE4"/>
    <w:rsid w:val="008D1DD6"/>
    <w:rsid w:val="008D1E50"/>
    <w:rsid w:val="008D3C44"/>
    <w:rsid w:val="008D4627"/>
    <w:rsid w:val="008D4F39"/>
    <w:rsid w:val="008D6120"/>
    <w:rsid w:val="008D6A4A"/>
    <w:rsid w:val="008D7AAB"/>
    <w:rsid w:val="008E50D5"/>
    <w:rsid w:val="008F5474"/>
    <w:rsid w:val="00901A20"/>
    <w:rsid w:val="00906C24"/>
    <w:rsid w:val="00907E2E"/>
    <w:rsid w:val="009113F3"/>
    <w:rsid w:val="00914436"/>
    <w:rsid w:val="00914508"/>
    <w:rsid w:val="009214DA"/>
    <w:rsid w:val="009245DD"/>
    <w:rsid w:val="009312DC"/>
    <w:rsid w:val="00944194"/>
    <w:rsid w:val="00946FDF"/>
    <w:rsid w:val="00952C9C"/>
    <w:rsid w:val="00954FEF"/>
    <w:rsid w:val="009551FA"/>
    <w:rsid w:val="00955461"/>
    <w:rsid w:val="009704F5"/>
    <w:rsid w:val="00975519"/>
    <w:rsid w:val="009766A5"/>
    <w:rsid w:val="00984622"/>
    <w:rsid w:val="00984957"/>
    <w:rsid w:val="00985FC7"/>
    <w:rsid w:val="00992A77"/>
    <w:rsid w:val="00992C6B"/>
    <w:rsid w:val="0099514A"/>
    <w:rsid w:val="00997BF9"/>
    <w:rsid w:val="009A2DF7"/>
    <w:rsid w:val="009A78D8"/>
    <w:rsid w:val="009A7CF5"/>
    <w:rsid w:val="009B049C"/>
    <w:rsid w:val="009B39AA"/>
    <w:rsid w:val="009B4627"/>
    <w:rsid w:val="009B722D"/>
    <w:rsid w:val="009E3B76"/>
    <w:rsid w:val="009F284E"/>
    <w:rsid w:val="00A00361"/>
    <w:rsid w:val="00A04722"/>
    <w:rsid w:val="00A0790D"/>
    <w:rsid w:val="00A12E63"/>
    <w:rsid w:val="00A22209"/>
    <w:rsid w:val="00A25D99"/>
    <w:rsid w:val="00A318BB"/>
    <w:rsid w:val="00A32BB6"/>
    <w:rsid w:val="00A351FE"/>
    <w:rsid w:val="00A4058A"/>
    <w:rsid w:val="00A40F4A"/>
    <w:rsid w:val="00A52B60"/>
    <w:rsid w:val="00A6044E"/>
    <w:rsid w:val="00A77A48"/>
    <w:rsid w:val="00A8541B"/>
    <w:rsid w:val="00A85DC9"/>
    <w:rsid w:val="00A912E2"/>
    <w:rsid w:val="00A96B79"/>
    <w:rsid w:val="00A96EF4"/>
    <w:rsid w:val="00AA2A25"/>
    <w:rsid w:val="00AB095A"/>
    <w:rsid w:val="00AB7808"/>
    <w:rsid w:val="00AC484D"/>
    <w:rsid w:val="00AD4107"/>
    <w:rsid w:val="00AD4A7C"/>
    <w:rsid w:val="00AE0870"/>
    <w:rsid w:val="00AE0E10"/>
    <w:rsid w:val="00AF11C8"/>
    <w:rsid w:val="00AF72E3"/>
    <w:rsid w:val="00B06A53"/>
    <w:rsid w:val="00B07EA3"/>
    <w:rsid w:val="00B17778"/>
    <w:rsid w:val="00B23110"/>
    <w:rsid w:val="00B23839"/>
    <w:rsid w:val="00B2682F"/>
    <w:rsid w:val="00B27B5B"/>
    <w:rsid w:val="00B33637"/>
    <w:rsid w:val="00B36832"/>
    <w:rsid w:val="00B43AD2"/>
    <w:rsid w:val="00B43EB7"/>
    <w:rsid w:val="00B606CF"/>
    <w:rsid w:val="00B83B30"/>
    <w:rsid w:val="00B84E57"/>
    <w:rsid w:val="00B85A44"/>
    <w:rsid w:val="00B86A4F"/>
    <w:rsid w:val="00B92424"/>
    <w:rsid w:val="00B92AAD"/>
    <w:rsid w:val="00B9526F"/>
    <w:rsid w:val="00B96C1A"/>
    <w:rsid w:val="00B971DE"/>
    <w:rsid w:val="00B97491"/>
    <w:rsid w:val="00B97C0B"/>
    <w:rsid w:val="00BA6411"/>
    <w:rsid w:val="00BB0C93"/>
    <w:rsid w:val="00BB757C"/>
    <w:rsid w:val="00BC0178"/>
    <w:rsid w:val="00BC231A"/>
    <w:rsid w:val="00BC4015"/>
    <w:rsid w:val="00BD0199"/>
    <w:rsid w:val="00BD0B5A"/>
    <w:rsid w:val="00BD2BA2"/>
    <w:rsid w:val="00BD6F69"/>
    <w:rsid w:val="00BE180B"/>
    <w:rsid w:val="00BE2F78"/>
    <w:rsid w:val="00BE3A34"/>
    <w:rsid w:val="00BE52EC"/>
    <w:rsid w:val="00BF0A3F"/>
    <w:rsid w:val="00BF382F"/>
    <w:rsid w:val="00BF7DE1"/>
    <w:rsid w:val="00C02BD1"/>
    <w:rsid w:val="00C036DC"/>
    <w:rsid w:val="00C04550"/>
    <w:rsid w:val="00C111CE"/>
    <w:rsid w:val="00C14749"/>
    <w:rsid w:val="00C247BD"/>
    <w:rsid w:val="00C31EE0"/>
    <w:rsid w:val="00C379CD"/>
    <w:rsid w:val="00C46EDD"/>
    <w:rsid w:val="00C63D3D"/>
    <w:rsid w:val="00C718E2"/>
    <w:rsid w:val="00C7284F"/>
    <w:rsid w:val="00C74B25"/>
    <w:rsid w:val="00C763E1"/>
    <w:rsid w:val="00C7662C"/>
    <w:rsid w:val="00C80418"/>
    <w:rsid w:val="00C80B58"/>
    <w:rsid w:val="00C85D0B"/>
    <w:rsid w:val="00C8678C"/>
    <w:rsid w:val="00C86A17"/>
    <w:rsid w:val="00C94769"/>
    <w:rsid w:val="00C96BEE"/>
    <w:rsid w:val="00C96FBE"/>
    <w:rsid w:val="00CA081F"/>
    <w:rsid w:val="00CA09A4"/>
    <w:rsid w:val="00CA46B4"/>
    <w:rsid w:val="00CA5845"/>
    <w:rsid w:val="00CA6E7D"/>
    <w:rsid w:val="00CB1C55"/>
    <w:rsid w:val="00CB3C5D"/>
    <w:rsid w:val="00CB6CFA"/>
    <w:rsid w:val="00CC143D"/>
    <w:rsid w:val="00CC59D9"/>
    <w:rsid w:val="00CD08FB"/>
    <w:rsid w:val="00CD4D73"/>
    <w:rsid w:val="00CE20F6"/>
    <w:rsid w:val="00CE25BC"/>
    <w:rsid w:val="00CE61CE"/>
    <w:rsid w:val="00CF76CA"/>
    <w:rsid w:val="00D03003"/>
    <w:rsid w:val="00D04A4E"/>
    <w:rsid w:val="00D10FF7"/>
    <w:rsid w:val="00D11FB6"/>
    <w:rsid w:val="00D15B52"/>
    <w:rsid w:val="00D21AB6"/>
    <w:rsid w:val="00D2382F"/>
    <w:rsid w:val="00D26CF1"/>
    <w:rsid w:val="00D279C7"/>
    <w:rsid w:val="00D36BB0"/>
    <w:rsid w:val="00D414DC"/>
    <w:rsid w:val="00D4537C"/>
    <w:rsid w:val="00D509FB"/>
    <w:rsid w:val="00D5464D"/>
    <w:rsid w:val="00D733CF"/>
    <w:rsid w:val="00D73404"/>
    <w:rsid w:val="00D76022"/>
    <w:rsid w:val="00D830FF"/>
    <w:rsid w:val="00D85263"/>
    <w:rsid w:val="00D85880"/>
    <w:rsid w:val="00D86767"/>
    <w:rsid w:val="00D91C09"/>
    <w:rsid w:val="00D92DE4"/>
    <w:rsid w:val="00D94BEB"/>
    <w:rsid w:val="00DA4FC9"/>
    <w:rsid w:val="00DA5D73"/>
    <w:rsid w:val="00DA6846"/>
    <w:rsid w:val="00DA6AE2"/>
    <w:rsid w:val="00DA72A8"/>
    <w:rsid w:val="00DC14FC"/>
    <w:rsid w:val="00DC4382"/>
    <w:rsid w:val="00DD1890"/>
    <w:rsid w:val="00DD7377"/>
    <w:rsid w:val="00DF3032"/>
    <w:rsid w:val="00DF3E8B"/>
    <w:rsid w:val="00DF62FA"/>
    <w:rsid w:val="00DF7F6E"/>
    <w:rsid w:val="00E02BA7"/>
    <w:rsid w:val="00E119DA"/>
    <w:rsid w:val="00E1661D"/>
    <w:rsid w:val="00E236B4"/>
    <w:rsid w:val="00E34B9A"/>
    <w:rsid w:val="00E369D5"/>
    <w:rsid w:val="00E37963"/>
    <w:rsid w:val="00E472A6"/>
    <w:rsid w:val="00E5173A"/>
    <w:rsid w:val="00E522A2"/>
    <w:rsid w:val="00E53179"/>
    <w:rsid w:val="00E53D66"/>
    <w:rsid w:val="00E5606F"/>
    <w:rsid w:val="00E5752F"/>
    <w:rsid w:val="00E632AB"/>
    <w:rsid w:val="00E704A9"/>
    <w:rsid w:val="00E73815"/>
    <w:rsid w:val="00E77F67"/>
    <w:rsid w:val="00E82C3C"/>
    <w:rsid w:val="00E84104"/>
    <w:rsid w:val="00E8504B"/>
    <w:rsid w:val="00E8679A"/>
    <w:rsid w:val="00E86F14"/>
    <w:rsid w:val="00EA36A4"/>
    <w:rsid w:val="00EA4120"/>
    <w:rsid w:val="00EB0BAF"/>
    <w:rsid w:val="00EB1EC7"/>
    <w:rsid w:val="00EB2D73"/>
    <w:rsid w:val="00EB4F5E"/>
    <w:rsid w:val="00EC065C"/>
    <w:rsid w:val="00EC236D"/>
    <w:rsid w:val="00EC484B"/>
    <w:rsid w:val="00EC59D9"/>
    <w:rsid w:val="00EC6740"/>
    <w:rsid w:val="00EC6FAE"/>
    <w:rsid w:val="00ED2973"/>
    <w:rsid w:val="00EE60ED"/>
    <w:rsid w:val="00EF5081"/>
    <w:rsid w:val="00EF6579"/>
    <w:rsid w:val="00EF71EE"/>
    <w:rsid w:val="00EF727A"/>
    <w:rsid w:val="00F01A22"/>
    <w:rsid w:val="00F01BC2"/>
    <w:rsid w:val="00F04E78"/>
    <w:rsid w:val="00F14C22"/>
    <w:rsid w:val="00F14C3A"/>
    <w:rsid w:val="00F2005B"/>
    <w:rsid w:val="00F27219"/>
    <w:rsid w:val="00F27732"/>
    <w:rsid w:val="00F32393"/>
    <w:rsid w:val="00F41DC7"/>
    <w:rsid w:val="00F43026"/>
    <w:rsid w:val="00F443F1"/>
    <w:rsid w:val="00F577DE"/>
    <w:rsid w:val="00F60F7A"/>
    <w:rsid w:val="00F63A05"/>
    <w:rsid w:val="00F82651"/>
    <w:rsid w:val="00FC180F"/>
    <w:rsid w:val="00FC599E"/>
    <w:rsid w:val="00FC5E0D"/>
    <w:rsid w:val="00FD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C4928E"/>
  <w14:defaultImageDpi w14:val="32767"/>
  <w15:chartTrackingRefBased/>
  <w15:docId w15:val="{31555A60-95B6-154E-A568-98F87375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rsid w:val="00946FDF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mbria" w:eastAsia="Cambria" w:hAnsi="Cambria" w:cs="Cambria"/>
      <w:position w:val="-1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FDF"/>
    <w:pPr>
      <w:keepNext/>
      <w:keepLines/>
      <w:spacing w:before="24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43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AE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AE4"/>
    <w:rPr>
      <w:rFonts w:ascii="Times New Roman" w:hAnsi="Times New Roman" w:cs="Times New Roman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46FD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6FDF"/>
    <w:rPr>
      <w:rFonts w:asciiTheme="majorHAnsi" w:eastAsiaTheme="majorEastAsia" w:hAnsiTheme="majorHAnsi" w:cstheme="majorBidi"/>
      <w:spacing w:val="-10"/>
      <w:kern w:val="28"/>
      <w:position w:val="-1"/>
      <w:sz w:val="56"/>
      <w:szCs w:val="5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946FDF"/>
    <w:rPr>
      <w:rFonts w:asciiTheme="majorHAnsi" w:eastAsiaTheme="majorEastAsia" w:hAnsiTheme="majorHAnsi" w:cstheme="majorBidi"/>
      <w:color w:val="2F5496" w:themeColor="accent1" w:themeShade="BF"/>
      <w:position w:val="-1"/>
      <w:sz w:val="32"/>
      <w:szCs w:val="32"/>
      <w:lang w:val="en-US" w:eastAsia="en-US"/>
    </w:rPr>
  </w:style>
  <w:style w:type="paragraph" w:styleId="NoSpacing">
    <w:name w:val="No Spacing"/>
    <w:uiPriority w:val="1"/>
    <w:qFormat/>
    <w:rsid w:val="00946FDF"/>
    <w:pPr>
      <w:suppressAutoHyphens/>
      <w:ind w:leftChars="-1" w:left="-1" w:hangingChars="1" w:hanging="1"/>
      <w:textDirection w:val="btLr"/>
      <w:textAlignment w:val="top"/>
      <w:outlineLvl w:val="0"/>
    </w:pPr>
    <w:rPr>
      <w:rFonts w:ascii="Cambria" w:eastAsia="Cambria" w:hAnsi="Cambria" w:cs="Cambria"/>
      <w:position w:val="-1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4382"/>
    <w:rPr>
      <w:rFonts w:asciiTheme="majorHAnsi" w:eastAsiaTheme="majorEastAsia" w:hAnsiTheme="majorHAnsi" w:cstheme="majorBidi"/>
      <w:color w:val="2F5496" w:themeColor="accent1" w:themeShade="BF"/>
      <w:position w:val="-1"/>
      <w:sz w:val="26"/>
      <w:szCs w:val="26"/>
      <w:lang w:val="en-US" w:eastAsia="en-US"/>
    </w:rPr>
  </w:style>
  <w:style w:type="paragraph" w:styleId="ListParagraph">
    <w:name w:val="List Paragraph"/>
    <w:basedOn w:val="Normal"/>
    <w:uiPriority w:val="99"/>
    <w:qFormat/>
    <w:rsid w:val="00DC438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F3BC4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F32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2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234"/>
    <w:rPr>
      <w:rFonts w:ascii="Cambria" w:eastAsia="Cambria" w:hAnsi="Cambria" w:cs="Cambria"/>
      <w:position w:val="-1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2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234"/>
    <w:rPr>
      <w:rFonts w:ascii="Cambria" w:eastAsia="Cambria" w:hAnsi="Cambria" w:cs="Cambria"/>
      <w:b/>
      <w:bCs/>
      <w:position w:val="-1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4C4C0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4C0F"/>
    <w:rPr>
      <w:rFonts w:ascii="Cambria" w:eastAsia="Cambria" w:hAnsi="Cambria" w:cs="Cambria"/>
      <w:position w:val="-1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C4C0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C0F"/>
    <w:rPr>
      <w:rFonts w:ascii="Cambria" w:eastAsia="Cambria" w:hAnsi="Cambria" w:cs="Cambria"/>
      <w:position w:val="-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tthemknow.org.au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file:///C:\Users\he11584\AppData\Local\Microsoft\Windows\Temporary%20Internet%20Files\Content.Outlook\E1TFS3LE\lin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Ong</dc:creator>
  <cp:keywords/>
  <dc:description/>
  <cp:lastModifiedBy>Chung, Mark</cp:lastModifiedBy>
  <cp:revision>13</cp:revision>
  <dcterms:created xsi:type="dcterms:W3CDTF">2020-11-27T05:33:00Z</dcterms:created>
  <dcterms:modified xsi:type="dcterms:W3CDTF">2021-02-09T05:42:00Z</dcterms:modified>
</cp:coreProperties>
</file>